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D" w:rsidRDefault="009D3F5E" w:rsidP="00A02923">
      <w:pPr>
        <w:ind w:firstLine="0"/>
        <w:rPr>
          <w:b/>
          <w:sz w:val="28"/>
          <w:szCs w:val="28"/>
        </w:rPr>
      </w:pPr>
      <w:r w:rsidRPr="004257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25pt;margin-top:2.8pt;width:53pt;height:60pt;z-index:251658240" fillcolor="window">
            <v:imagedata r:id="rId7" o:title=""/>
            <w10:wrap type="square" side="right"/>
          </v:shape>
          <o:OLEObject Type="Embed" ProgID="PBrush" ShapeID="_x0000_s1026" DrawAspect="Content" ObjectID="_1618034879" r:id="rId8"/>
        </w:pict>
      </w:r>
      <w:r w:rsidR="009537AD">
        <w:rPr>
          <w:sz w:val="28"/>
          <w:szCs w:val="28"/>
        </w:rPr>
        <w:tab/>
      </w:r>
      <w:r w:rsidR="009537AD">
        <w:rPr>
          <w:sz w:val="28"/>
          <w:szCs w:val="28"/>
        </w:rPr>
        <w:tab/>
      </w:r>
    </w:p>
    <w:p w:rsidR="009537AD" w:rsidRDefault="009537AD" w:rsidP="00A02923">
      <w:pPr>
        <w:rPr>
          <w:b/>
          <w:sz w:val="28"/>
          <w:szCs w:val="28"/>
        </w:rPr>
      </w:pPr>
    </w:p>
    <w:p w:rsidR="009537AD" w:rsidRDefault="009537AD" w:rsidP="00BD42B9">
      <w:pPr>
        <w:tabs>
          <w:tab w:val="left" w:pos="765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BD42B9" w:rsidRDefault="00BD42B9" w:rsidP="00BD42B9">
      <w:pPr>
        <w:tabs>
          <w:tab w:val="left" w:pos="765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Пряжинский национальный муниципальный район</w:t>
      </w:r>
    </w:p>
    <w:p w:rsidR="009537AD" w:rsidRDefault="009537AD" w:rsidP="00BD42B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 сельского поселения</w:t>
      </w:r>
    </w:p>
    <w:p w:rsidR="009537AD" w:rsidRPr="00E76A1B" w:rsidRDefault="004638F1" w:rsidP="00A029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9537AD">
        <w:rPr>
          <w:b/>
          <w:sz w:val="28"/>
          <w:szCs w:val="28"/>
        </w:rPr>
        <w:t xml:space="preserve"> сессия</w:t>
      </w:r>
      <w:r w:rsidR="009537AD" w:rsidRPr="00E76A1B">
        <w:rPr>
          <w:b/>
          <w:sz w:val="28"/>
          <w:szCs w:val="28"/>
        </w:rPr>
        <w:t xml:space="preserve"> </w:t>
      </w:r>
      <w:r w:rsidR="009537AD" w:rsidRPr="00E76A1B">
        <w:rPr>
          <w:b/>
          <w:sz w:val="28"/>
          <w:szCs w:val="28"/>
          <w:lang w:val="en-US"/>
        </w:rPr>
        <w:t>I</w:t>
      </w:r>
      <w:r w:rsidR="009537AD">
        <w:rPr>
          <w:b/>
          <w:sz w:val="28"/>
          <w:szCs w:val="28"/>
          <w:lang w:val="en-US"/>
        </w:rPr>
        <w:t>V</w:t>
      </w:r>
      <w:r w:rsidR="009537AD" w:rsidRPr="00E76A1B">
        <w:rPr>
          <w:b/>
          <w:sz w:val="28"/>
          <w:szCs w:val="28"/>
        </w:rPr>
        <w:t xml:space="preserve"> созыва</w:t>
      </w:r>
    </w:p>
    <w:p w:rsidR="009537AD" w:rsidRDefault="009537AD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9537AD" w:rsidRDefault="009537AD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9537AD" w:rsidRPr="0064671A" w:rsidRDefault="009537AD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>ссойла</w:t>
      </w:r>
    </w:p>
    <w:p w:rsidR="009537AD" w:rsidRDefault="004638F1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25</w:t>
      </w:r>
      <w:r w:rsidR="009537AD">
        <w:rPr>
          <w:i w:val="0"/>
          <w:sz w:val="28"/>
          <w:szCs w:val="28"/>
        </w:rPr>
        <w:t xml:space="preserve"> апреля 2019 года                                  </w:t>
      </w:r>
      <w:r>
        <w:rPr>
          <w:i w:val="0"/>
          <w:sz w:val="28"/>
          <w:szCs w:val="28"/>
        </w:rPr>
        <w:t xml:space="preserve">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№ 1</w:t>
      </w:r>
    </w:p>
    <w:p w:rsidR="009537AD" w:rsidRPr="00E26EE1" w:rsidRDefault="009537AD" w:rsidP="00A02923">
      <w:pPr>
        <w:pStyle w:val="5"/>
        <w:spacing w:before="0"/>
        <w:rPr>
          <w:b w:val="0"/>
          <w:szCs w:val="28"/>
        </w:rPr>
      </w:pPr>
    </w:p>
    <w:p w:rsidR="009537AD" w:rsidRDefault="009537AD" w:rsidP="00A02923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>
        <w:rPr>
          <w:szCs w:val="28"/>
          <w:lang w:val="en-US"/>
        </w:rPr>
        <w:t>V</w:t>
      </w:r>
      <w:r>
        <w:rPr>
          <w:szCs w:val="28"/>
        </w:rPr>
        <w:t xml:space="preserve"> сессии Совета Эссойльского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20 декабря 2018 года № 45 «</w:t>
      </w:r>
      <w:r w:rsidRPr="00E26EE1">
        <w:rPr>
          <w:szCs w:val="28"/>
        </w:rPr>
        <w:t xml:space="preserve">О бюджете </w:t>
      </w:r>
      <w:r>
        <w:rPr>
          <w:szCs w:val="28"/>
        </w:rPr>
        <w:t>Эссойльского сельского поселения</w:t>
      </w:r>
      <w:r w:rsidRPr="00E26EE1">
        <w:rPr>
          <w:szCs w:val="28"/>
        </w:rPr>
        <w:t xml:space="preserve"> на 201</w:t>
      </w:r>
      <w:r>
        <w:rPr>
          <w:szCs w:val="28"/>
        </w:rPr>
        <w:t>9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» </w:t>
      </w:r>
    </w:p>
    <w:p w:rsidR="009537AD" w:rsidRDefault="009537AD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Эссойльского 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9537AD" w:rsidRDefault="009537AD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537AD" w:rsidRPr="00446239" w:rsidRDefault="009537AD" w:rsidP="007D40F7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446239">
        <w:rPr>
          <w:sz w:val="28"/>
          <w:szCs w:val="28"/>
        </w:rPr>
        <w:t xml:space="preserve">решение </w:t>
      </w:r>
      <w:r w:rsidRPr="00446239">
        <w:rPr>
          <w:sz w:val="28"/>
          <w:szCs w:val="28"/>
          <w:lang w:val="en-US"/>
        </w:rPr>
        <w:t>V</w:t>
      </w:r>
      <w:r w:rsidRPr="00446239">
        <w:rPr>
          <w:sz w:val="28"/>
          <w:szCs w:val="28"/>
        </w:rPr>
        <w:t xml:space="preserve"> сессии Совета Эссойльского сельского поселения </w:t>
      </w:r>
      <w:r w:rsidRPr="00446239">
        <w:rPr>
          <w:sz w:val="28"/>
          <w:szCs w:val="28"/>
          <w:lang w:val="en-US"/>
        </w:rPr>
        <w:t>IV</w:t>
      </w:r>
      <w:r w:rsidRPr="00446239">
        <w:rPr>
          <w:sz w:val="28"/>
          <w:szCs w:val="28"/>
        </w:rPr>
        <w:t xml:space="preserve"> созыва от 20 декабря 2018 года № 45 «О бюджете Эссойльского сельского поселения на 2019 год</w:t>
      </w:r>
      <w:proofErr w:type="gramStart"/>
      <w:r w:rsidRPr="00446239">
        <w:rPr>
          <w:sz w:val="28"/>
          <w:szCs w:val="28"/>
        </w:rPr>
        <w:t>»:</w:t>
      </w:r>
      <w:proofErr w:type="gramEnd"/>
    </w:p>
    <w:p w:rsidR="009537AD" w:rsidRDefault="009537AD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-) пункт 1 статьи 1 изложить в новой редакции:</w:t>
      </w:r>
    </w:p>
    <w:p w:rsidR="009537AD" w:rsidRPr="00F51CE6" w:rsidRDefault="009537AD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</w:t>
      </w:r>
      <w:r w:rsidRPr="00A02923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9</w:t>
      </w:r>
      <w:r w:rsidRPr="00F51CE6">
        <w:rPr>
          <w:sz w:val="28"/>
          <w:szCs w:val="28"/>
        </w:rPr>
        <w:t xml:space="preserve"> год:</w:t>
      </w:r>
    </w:p>
    <w:p w:rsidR="009537AD" w:rsidRPr="00161510" w:rsidRDefault="009537AD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18934,5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 xml:space="preserve">4422,6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>
        <w:rPr>
          <w:sz w:val="28"/>
          <w:szCs w:val="28"/>
        </w:rPr>
        <w:t>4256,6</w:t>
      </w:r>
      <w:r w:rsidRPr="00161510">
        <w:rPr>
          <w:sz w:val="28"/>
          <w:szCs w:val="28"/>
        </w:rPr>
        <w:t xml:space="preserve"> тыс. рублей;</w:t>
      </w:r>
    </w:p>
    <w:p w:rsidR="009537AD" w:rsidRDefault="009537AD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20129,5</w:t>
      </w:r>
      <w:r w:rsidRPr="00161510">
        <w:rPr>
          <w:sz w:val="28"/>
          <w:szCs w:val="28"/>
        </w:rPr>
        <w:t xml:space="preserve">  тыс. рублей.</w:t>
      </w:r>
    </w:p>
    <w:p w:rsidR="009537AD" w:rsidRPr="00F777A7" w:rsidRDefault="009537AD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1195,0 </w:t>
      </w:r>
      <w:r w:rsidR="004638F1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="004638F1">
        <w:rPr>
          <w:sz w:val="28"/>
          <w:szCs w:val="28"/>
        </w:rPr>
        <w:t>.</w:t>
      </w:r>
    </w:p>
    <w:p w:rsidR="009537AD" w:rsidRPr="00446239" w:rsidRDefault="009537AD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</w:t>
      </w:r>
      <w:r w:rsidRPr="00446239">
        <w:rPr>
          <w:bCs/>
          <w:sz w:val="28"/>
          <w:szCs w:val="28"/>
        </w:rPr>
        <w:t>приложение № 4 «Ведомственная структура расходов</w:t>
      </w:r>
      <w:r w:rsidRPr="00446239">
        <w:rPr>
          <w:sz w:val="28"/>
          <w:szCs w:val="28"/>
        </w:rPr>
        <w:t xml:space="preserve">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46239">
        <w:rPr>
          <w:sz w:val="28"/>
          <w:szCs w:val="28"/>
        </w:rPr>
        <w:t>видов расходов классификации расходов 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9537AD" w:rsidRPr="00446239" w:rsidRDefault="009537AD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приложение № 5 «Распределение бюджетных ассигнований по </w:t>
      </w:r>
      <w:r w:rsidRPr="00446239">
        <w:rPr>
          <w:bCs/>
          <w:sz w:val="28"/>
          <w:szCs w:val="28"/>
        </w:rPr>
        <w:t>разделам, подразделам, целевым статьям</w:t>
      </w:r>
      <w:r w:rsidRPr="00446239">
        <w:rPr>
          <w:sz w:val="28"/>
          <w:szCs w:val="28"/>
        </w:rPr>
        <w:t xml:space="preserve">, </w:t>
      </w:r>
      <w:r w:rsidRPr="00446239">
        <w:rPr>
          <w:bCs/>
          <w:sz w:val="28"/>
          <w:szCs w:val="28"/>
        </w:rPr>
        <w:t xml:space="preserve">группам и подгруппам </w:t>
      </w:r>
      <w:proofErr w:type="gramStart"/>
      <w:r w:rsidRPr="00446239">
        <w:rPr>
          <w:bCs/>
          <w:sz w:val="28"/>
          <w:szCs w:val="28"/>
        </w:rPr>
        <w:t xml:space="preserve">видов расходов классификации расходов </w:t>
      </w:r>
      <w:r w:rsidRPr="00446239">
        <w:rPr>
          <w:sz w:val="28"/>
          <w:szCs w:val="28"/>
        </w:rPr>
        <w:t>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9537AD" w:rsidRPr="00C46436" w:rsidRDefault="009537AD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proofErr w:type="gramStart"/>
      <w:r w:rsidRPr="00446239">
        <w:rPr>
          <w:sz w:val="28"/>
          <w:szCs w:val="28"/>
        </w:rPr>
        <w:t>-) Приложение № 7 «Источники финансирования дефицита бюджета Эссойльского сельского поселения на 2019 год» изложить в новой редакции</w:t>
      </w:r>
      <w:r>
        <w:rPr>
          <w:sz w:val="28"/>
          <w:szCs w:val="28"/>
        </w:rPr>
        <w:t xml:space="preserve"> (прилагается).</w:t>
      </w:r>
      <w:proofErr w:type="gramEnd"/>
    </w:p>
    <w:p w:rsidR="009537AD" w:rsidRDefault="009537AD" w:rsidP="007D40F7">
      <w:pPr>
        <w:spacing w:before="0" w:line="348" w:lineRule="auto"/>
        <w:ind w:firstLine="0"/>
        <w:rPr>
          <w:sz w:val="28"/>
          <w:szCs w:val="28"/>
        </w:rPr>
      </w:pPr>
    </w:p>
    <w:p w:rsidR="009537AD" w:rsidRDefault="009537AD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</w:t>
      </w:r>
    </w:p>
    <w:p w:rsidR="009537AD" w:rsidRDefault="009537AD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А.Н.Игнатькова</w:t>
      </w:r>
    </w:p>
    <w:p w:rsidR="009537AD" w:rsidRDefault="009537AD" w:rsidP="007D40F7">
      <w:pPr>
        <w:spacing w:before="0" w:line="348" w:lineRule="auto"/>
        <w:ind w:firstLine="0"/>
        <w:rPr>
          <w:sz w:val="28"/>
          <w:szCs w:val="28"/>
        </w:rPr>
      </w:pPr>
    </w:p>
    <w:p w:rsidR="009537AD" w:rsidRPr="004741E5" w:rsidRDefault="009537AD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А.И.Ореханов</w:t>
      </w:r>
    </w:p>
    <w:p w:rsidR="009537AD" w:rsidRDefault="009537AD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9537AD" w:rsidRDefault="009537AD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9537AD" w:rsidRDefault="009537AD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9537AD" w:rsidRDefault="009537AD" w:rsidP="00283612">
      <w:pPr>
        <w:spacing w:before="0" w:line="240" w:lineRule="auto"/>
        <w:ind w:firstLine="0"/>
        <w:jc w:val="left"/>
      </w:pPr>
      <w:r>
        <w:t>Разослать – дело-3, Финорган – 1, бухгалтерия-1, казначейство – 1, прокуратура-1, обнародование-3.</w:t>
      </w:r>
    </w:p>
    <w:p w:rsidR="009537AD" w:rsidRDefault="009537AD" w:rsidP="00283612">
      <w:pPr>
        <w:spacing w:before="0" w:line="240" w:lineRule="auto"/>
        <w:ind w:firstLine="0"/>
        <w:jc w:val="left"/>
      </w:pPr>
    </w:p>
    <w:p w:rsidR="009537AD" w:rsidRDefault="009537AD" w:rsidP="00283612">
      <w:pPr>
        <w:spacing w:before="0" w:line="240" w:lineRule="auto"/>
        <w:ind w:firstLine="0"/>
        <w:jc w:val="left"/>
      </w:pPr>
    </w:p>
    <w:p w:rsidR="009537AD" w:rsidRDefault="009537AD" w:rsidP="00283612">
      <w:pPr>
        <w:spacing w:before="0" w:line="240" w:lineRule="auto"/>
        <w:ind w:firstLine="0"/>
        <w:jc w:val="left"/>
      </w:pPr>
    </w:p>
    <w:p w:rsidR="009537AD" w:rsidRDefault="009537AD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D3F5E" w:rsidRDefault="009D3F5E" w:rsidP="00283612">
      <w:pPr>
        <w:spacing w:before="0" w:line="240" w:lineRule="auto"/>
        <w:ind w:firstLine="0"/>
        <w:jc w:val="left"/>
      </w:pPr>
    </w:p>
    <w:p w:rsidR="009537AD" w:rsidRDefault="009537AD" w:rsidP="004A3A45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ДОХОДЫ</w:t>
      </w:r>
    </w:p>
    <w:p w:rsidR="009537AD" w:rsidRDefault="009537AD" w:rsidP="004A3A4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9537AD" w:rsidRDefault="009537AD" w:rsidP="004A3A4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Земельный налог уменьшен на 700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537AD" w:rsidRDefault="009537AD" w:rsidP="00AA424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537AD" w:rsidRPr="004A3A45" w:rsidRDefault="009537AD" w:rsidP="004A3A45">
      <w:pPr>
        <w:spacing w:line="240" w:lineRule="auto"/>
        <w:rPr>
          <w:sz w:val="28"/>
          <w:szCs w:val="28"/>
        </w:rPr>
      </w:pPr>
      <w:r w:rsidRPr="004A3A45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0409</w:t>
      </w:r>
      <w:r w:rsidRPr="004A3A45">
        <w:rPr>
          <w:sz w:val="28"/>
          <w:szCs w:val="28"/>
        </w:rPr>
        <w:t xml:space="preserve"> «</w:t>
      </w:r>
      <w:r w:rsidRPr="00544FE6">
        <w:rPr>
          <w:sz w:val="28"/>
          <w:szCs w:val="28"/>
        </w:rPr>
        <w:t>Дорожное хозяйство (дорожные фонды)</w:t>
      </w:r>
      <w:r w:rsidRPr="004A3A45">
        <w:rPr>
          <w:sz w:val="28"/>
          <w:szCs w:val="28"/>
        </w:rPr>
        <w:t xml:space="preserve">» увеличен на 1 млн. </w:t>
      </w:r>
      <w:r>
        <w:rPr>
          <w:sz w:val="28"/>
          <w:szCs w:val="28"/>
        </w:rPr>
        <w:t>195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на ремонт дорог.</w:t>
      </w:r>
    </w:p>
    <w:p w:rsidR="009537AD" w:rsidRDefault="009537AD" w:rsidP="00544FE6">
      <w:pPr>
        <w:spacing w:line="240" w:lineRule="auto"/>
        <w:ind w:firstLine="900"/>
        <w:rPr>
          <w:sz w:val="28"/>
          <w:szCs w:val="28"/>
        </w:rPr>
      </w:pPr>
      <w:r w:rsidRPr="00AA4240">
        <w:rPr>
          <w:sz w:val="28"/>
          <w:szCs w:val="28"/>
        </w:rPr>
        <w:t>Подраздел 0801 «Культура» уменьшен на 700 тыс</w:t>
      </w:r>
      <w:proofErr w:type="gramStart"/>
      <w:r w:rsidRPr="00AA4240">
        <w:rPr>
          <w:sz w:val="28"/>
          <w:szCs w:val="28"/>
        </w:rPr>
        <w:t>.р</w:t>
      </w:r>
      <w:proofErr w:type="gramEnd"/>
      <w:r w:rsidRPr="00AA4240">
        <w:rPr>
          <w:sz w:val="28"/>
          <w:szCs w:val="28"/>
        </w:rPr>
        <w:t>уб. (расходы на заработную плату и налоги с заработной платы).</w:t>
      </w:r>
    </w:p>
    <w:p w:rsidR="009537AD" w:rsidRDefault="009537AD" w:rsidP="00544FE6">
      <w:pPr>
        <w:spacing w:line="240" w:lineRule="auto"/>
        <w:ind w:firstLine="900"/>
        <w:rPr>
          <w:sz w:val="28"/>
          <w:szCs w:val="28"/>
        </w:rPr>
      </w:pPr>
    </w:p>
    <w:p w:rsidR="009537AD" w:rsidRDefault="009537AD" w:rsidP="00AA424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ДЕФИЦИТ</w:t>
      </w:r>
    </w:p>
    <w:p w:rsidR="009537AD" w:rsidRDefault="009537AD" w:rsidP="00AA42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Дефицит увеличен на 1 млн. 195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за счет остатка средств дорожного фонда на 1 января 2019 года.</w:t>
      </w: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tbl>
      <w:tblPr>
        <w:tblW w:w="14247" w:type="dxa"/>
        <w:tblInd w:w="93" w:type="dxa"/>
        <w:tblLook w:val="04A0"/>
      </w:tblPr>
      <w:tblGrid>
        <w:gridCol w:w="809"/>
        <w:gridCol w:w="3034"/>
        <w:gridCol w:w="5244"/>
        <w:gridCol w:w="775"/>
        <w:gridCol w:w="1071"/>
        <w:gridCol w:w="1260"/>
        <w:gridCol w:w="1026"/>
        <w:gridCol w:w="767"/>
        <w:gridCol w:w="261"/>
      </w:tblGrid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к решению IX сессии Совета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left="60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Эссойльского сельского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IV созыва от 25.04.2019 года №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"О внесении изменений в решение Совета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Эссойльского сельского поселения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20.12.2018 г. № 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79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      </w:r>
            <w:proofErr w:type="gramStart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9D3F5E" w:rsidRPr="009D3F5E" w:rsidTr="009D3F5E">
        <w:trPr>
          <w:trHeight w:val="33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2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код гл расп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Эссойльского сельского поселения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4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6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17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24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87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8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0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9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1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1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    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                        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1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9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7 242,2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2 617,6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0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1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4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7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8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Физкультурно-оздоровительная работа и спортивные мероприятия (Иные закупки товаров, работ и услуг для обеспечения государственных </w:t>
            </w: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0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0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7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20 129,5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tbl>
      <w:tblPr>
        <w:tblW w:w="11936" w:type="dxa"/>
        <w:tblInd w:w="93" w:type="dxa"/>
        <w:tblLook w:val="04A0"/>
      </w:tblPr>
      <w:tblGrid>
        <w:gridCol w:w="809"/>
        <w:gridCol w:w="5300"/>
        <w:gridCol w:w="775"/>
        <w:gridCol w:w="1148"/>
        <w:gridCol w:w="1634"/>
        <w:gridCol w:w="1331"/>
        <w:gridCol w:w="905"/>
        <w:gridCol w:w="261"/>
      </w:tblGrid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к решению IX сессии Совета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IX созыва от 25.04.2019 года № 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"О внесении изменений в решение Совета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от 20.12.2018 года № 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"О бюджете Эссойльского </w:t>
            </w:r>
            <w:proofErr w:type="gramStart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поселения на 2019 год</w:t>
            </w:r>
            <w:proofErr w:type="gramStart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 ассигнований по разделам, подразделам, целевым</w:t>
            </w: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статьям, группам и подгруппам </w:t>
            </w:r>
            <w:proofErr w:type="gramStart"/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на 2019 год</w:t>
            </w:r>
          </w:p>
        </w:tc>
      </w:tr>
      <w:tr w:rsidR="009D3F5E" w:rsidRPr="009D3F5E" w:rsidTr="009D3F5E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3F5E" w:rsidRPr="009D3F5E" w:rsidTr="009D3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4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6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24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7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24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7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9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1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F5E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2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32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4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0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0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10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3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7 242,2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5 842,3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1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2 617,6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600,9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7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1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9D3F5E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9D3F5E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64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7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58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6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9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F5E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45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D3F5E" w:rsidRPr="009D3F5E" w:rsidTr="009D3F5E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D3F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3F5E">
              <w:rPr>
                <w:rFonts w:ascii="Arial" w:hAnsi="Arial" w:cs="Arial"/>
                <w:b/>
                <w:bCs/>
                <w:sz w:val="16"/>
                <w:szCs w:val="16"/>
              </w:rPr>
              <w:t>20 129,5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5E" w:rsidRPr="009D3F5E" w:rsidTr="009D3F5E">
        <w:trPr>
          <w:trHeight w:val="5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p w:rsidR="009D3F5E" w:rsidRDefault="009D3F5E" w:rsidP="00AA4240">
      <w:pPr>
        <w:spacing w:line="240" w:lineRule="auto"/>
        <w:rPr>
          <w:sz w:val="28"/>
          <w:szCs w:val="28"/>
        </w:rPr>
      </w:pPr>
    </w:p>
    <w:tbl>
      <w:tblPr>
        <w:tblW w:w="13502" w:type="dxa"/>
        <w:tblInd w:w="108" w:type="dxa"/>
        <w:tblLook w:val="04A0"/>
      </w:tblPr>
      <w:tblGrid>
        <w:gridCol w:w="627"/>
        <w:gridCol w:w="266"/>
        <w:gridCol w:w="7313"/>
        <w:gridCol w:w="653"/>
        <w:gridCol w:w="502"/>
        <w:gridCol w:w="482"/>
        <w:gridCol w:w="576"/>
        <w:gridCol w:w="552"/>
        <w:gridCol w:w="458"/>
        <w:gridCol w:w="696"/>
        <w:gridCol w:w="534"/>
        <w:gridCol w:w="1168"/>
      </w:tblGrid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RANGE!A1:L83"/>
            <w:bookmarkEnd w:id="0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Приложение № 7</w:t>
            </w:r>
          </w:p>
        </w:tc>
      </w:tr>
      <w:tr w:rsidR="009D3F5E" w:rsidRPr="009D3F5E" w:rsidTr="009D3F5E">
        <w:trPr>
          <w:trHeight w:val="20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к решению IX сессии IV созыва</w:t>
            </w: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br/>
              <w:t>Совета Эссойльского сельского поселения</w:t>
            </w: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br/>
              <w:t>№ 1 от  25.04.2019 года  "О внесении изменений в решение Совета Эссойльского сельского поселения от 20.12.2018 года № 45  «О бюджете Эссойльского сельского поселения на 2019 год»</w:t>
            </w:r>
          </w:p>
        </w:tc>
      </w:tr>
      <w:tr w:rsidR="009D3F5E" w:rsidRPr="009D3F5E" w:rsidTr="009D3F5E">
        <w:trPr>
          <w:trHeight w:val="4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9D3F5E" w:rsidRPr="009D3F5E" w:rsidTr="009D3F5E">
        <w:trPr>
          <w:trHeight w:val="315"/>
        </w:trPr>
        <w:tc>
          <w:tcPr>
            <w:tcW w:w="13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Эссойльского сельского поселения на 2019 год</w:t>
            </w:r>
          </w:p>
        </w:tc>
      </w:tr>
      <w:tr w:rsidR="009D3F5E" w:rsidRPr="009D3F5E" w:rsidTr="009D3F5E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D3F5E" w:rsidRPr="009D3F5E" w:rsidTr="009D3F5E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  <w:r w:rsidRPr="009D3F5E">
              <w:rPr>
                <w:sz w:val="22"/>
                <w:szCs w:val="22"/>
              </w:rPr>
              <w:t>(тыс. рублей)</w:t>
            </w:r>
          </w:p>
        </w:tc>
      </w:tr>
      <w:tr w:rsidR="009D3F5E" w:rsidRPr="009D3F5E" w:rsidTr="009D3F5E">
        <w:trPr>
          <w:trHeight w:val="855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9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354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Сумма</w:t>
            </w:r>
          </w:p>
        </w:tc>
      </w:tr>
      <w:tr w:rsidR="009D3F5E" w:rsidRPr="009D3F5E" w:rsidTr="009D3F5E">
        <w:trPr>
          <w:trHeight w:val="600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3F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9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Под-груп-па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  <w:proofErr w:type="gramEnd"/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proofErr w:type="gramStart"/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Эк.кл.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9D3F5E" w:rsidRPr="009D3F5E" w:rsidTr="009D3F5E">
        <w:trPr>
          <w:trHeight w:val="64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9D3F5E" w:rsidRPr="009D3F5E" w:rsidTr="009D3F5E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9D3F5E" w:rsidRPr="009D3F5E" w:rsidTr="009D3F5E">
        <w:trPr>
          <w:trHeight w:val="87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D3F5E" w:rsidRPr="009D3F5E" w:rsidTr="009D3F5E">
        <w:trPr>
          <w:trHeight w:val="84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9D3F5E" w:rsidRPr="009D3F5E" w:rsidTr="009D3F5E">
        <w:trPr>
          <w:trHeight w:val="84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1.2.1.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Погашение бюджетами поселений бюджетных кредитов, полученные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D3F5E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1195,00</w:t>
            </w: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2.1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18934,50</w:t>
            </w: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2.1.1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18934,50</w:t>
            </w:r>
          </w:p>
        </w:tc>
      </w:tr>
      <w:tr w:rsidR="009D3F5E" w:rsidRPr="009D3F5E" w:rsidTr="009D3F5E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9D3F5E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18934,50</w:t>
            </w:r>
          </w:p>
        </w:tc>
      </w:tr>
      <w:tr w:rsidR="009D3F5E" w:rsidRPr="009D3F5E" w:rsidTr="009D3F5E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D3F5E">
              <w:rPr>
                <w:b/>
                <w:bCs/>
                <w:sz w:val="20"/>
                <w:szCs w:val="20"/>
              </w:rPr>
              <w:t>20129,50</w:t>
            </w: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2.1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20129,50</w:t>
            </w:r>
          </w:p>
        </w:tc>
      </w:tr>
      <w:tr w:rsidR="009D3F5E" w:rsidRPr="009D3F5E" w:rsidTr="009D3F5E">
        <w:trPr>
          <w:trHeight w:val="28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D3F5E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  <w:r w:rsidRPr="009D3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20129,50</w:t>
            </w:r>
          </w:p>
        </w:tc>
      </w:tr>
      <w:tr w:rsidR="009D3F5E" w:rsidRPr="009D3F5E" w:rsidTr="009D3F5E">
        <w:trPr>
          <w:trHeight w:val="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9D3F5E">
              <w:rPr>
                <w:sz w:val="20"/>
                <w:szCs w:val="20"/>
              </w:rPr>
              <w:t>остатков денежных средств бюджетов поселений</w:t>
            </w:r>
            <w:proofErr w:type="gramEnd"/>
            <w:r w:rsidRPr="009D3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9D3F5E">
              <w:rPr>
                <w:sz w:val="20"/>
                <w:szCs w:val="20"/>
              </w:rPr>
              <w:t> </w:t>
            </w:r>
          </w:p>
        </w:tc>
      </w:tr>
      <w:tr w:rsidR="009D3F5E" w:rsidRPr="009D3F5E" w:rsidTr="009D3F5E">
        <w:trPr>
          <w:trHeight w:val="37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9D3F5E">
              <w:rPr>
                <w:b/>
                <w:bCs/>
                <w:sz w:val="22"/>
                <w:szCs w:val="22"/>
              </w:rPr>
              <w:t>1195,0</w:t>
            </w:r>
          </w:p>
        </w:tc>
      </w:tr>
      <w:tr w:rsidR="009D3F5E" w:rsidRPr="009D3F5E" w:rsidTr="009D3F5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F5E" w:rsidRPr="009D3F5E" w:rsidRDefault="009D3F5E" w:rsidP="009D3F5E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9D3F5E" w:rsidRPr="00AA4240" w:rsidRDefault="009D3F5E" w:rsidP="00AA4240">
      <w:pPr>
        <w:spacing w:line="240" w:lineRule="auto"/>
        <w:rPr>
          <w:sz w:val="28"/>
          <w:szCs w:val="28"/>
        </w:rPr>
      </w:pPr>
    </w:p>
    <w:sectPr w:rsidR="009D3F5E" w:rsidRPr="00AA4240" w:rsidSect="009D3F5E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701" w:right="1701" w:bottom="84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89" w:rsidRDefault="00982289">
      <w:pPr>
        <w:spacing w:before="0" w:line="240" w:lineRule="auto"/>
      </w:pPr>
      <w:r>
        <w:separator/>
      </w:r>
    </w:p>
  </w:endnote>
  <w:endnote w:type="continuationSeparator" w:id="0">
    <w:p w:rsidR="00982289" w:rsidRDefault="009822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AD" w:rsidRDefault="004257D3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37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37AD" w:rsidRDefault="009537AD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AD" w:rsidRDefault="009537AD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89" w:rsidRDefault="00982289">
      <w:pPr>
        <w:spacing w:before="0" w:line="240" w:lineRule="auto"/>
      </w:pPr>
      <w:r>
        <w:separator/>
      </w:r>
    </w:p>
  </w:footnote>
  <w:footnote w:type="continuationSeparator" w:id="0">
    <w:p w:rsidR="00982289" w:rsidRDefault="009822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AD" w:rsidRDefault="004257D3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537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37AD" w:rsidRDefault="009537A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AD" w:rsidRDefault="004257D3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537A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D3F5E">
      <w:rPr>
        <w:rStyle w:val="ae"/>
        <w:noProof/>
      </w:rPr>
      <w:t>18</w:t>
    </w:r>
    <w:r>
      <w:rPr>
        <w:rStyle w:val="ae"/>
      </w:rPr>
      <w:fldChar w:fldCharType="end"/>
    </w:r>
  </w:p>
  <w:p w:rsidR="009537AD" w:rsidRDefault="009537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51090"/>
    <w:rsid w:val="00060CE2"/>
    <w:rsid w:val="00067DA8"/>
    <w:rsid w:val="00067EB0"/>
    <w:rsid w:val="00072246"/>
    <w:rsid w:val="00073576"/>
    <w:rsid w:val="0008751E"/>
    <w:rsid w:val="00091069"/>
    <w:rsid w:val="000A68F0"/>
    <w:rsid w:val="000B0057"/>
    <w:rsid w:val="000B35A2"/>
    <w:rsid w:val="000C6941"/>
    <w:rsid w:val="000C737A"/>
    <w:rsid w:val="000D37D3"/>
    <w:rsid w:val="000F49C8"/>
    <w:rsid w:val="00112806"/>
    <w:rsid w:val="00120945"/>
    <w:rsid w:val="001209A2"/>
    <w:rsid w:val="00151513"/>
    <w:rsid w:val="00154F2D"/>
    <w:rsid w:val="001570C2"/>
    <w:rsid w:val="00157AEA"/>
    <w:rsid w:val="00161510"/>
    <w:rsid w:val="001A2EAB"/>
    <w:rsid w:val="001B0467"/>
    <w:rsid w:val="001B1657"/>
    <w:rsid w:val="001C552A"/>
    <w:rsid w:val="001E0594"/>
    <w:rsid w:val="001E3DA2"/>
    <w:rsid w:val="001E45C6"/>
    <w:rsid w:val="001E6E24"/>
    <w:rsid w:val="001F1BB8"/>
    <w:rsid w:val="001F4ACA"/>
    <w:rsid w:val="00215643"/>
    <w:rsid w:val="002210D7"/>
    <w:rsid w:val="002221C3"/>
    <w:rsid w:val="00231254"/>
    <w:rsid w:val="00236565"/>
    <w:rsid w:val="002424E3"/>
    <w:rsid w:val="00243824"/>
    <w:rsid w:val="002472E8"/>
    <w:rsid w:val="00255839"/>
    <w:rsid w:val="00260FEE"/>
    <w:rsid w:val="002638C1"/>
    <w:rsid w:val="002640BC"/>
    <w:rsid w:val="00283612"/>
    <w:rsid w:val="002A0887"/>
    <w:rsid w:val="002A559E"/>
    <w:rsid w:val="002B30F8"/>
    <w:rsid w:val="002C5CFB"/>
    <w:rsid w:val="002C75AF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415C2"/>
    <w:rsid w:val="003A1B2E"/>
    <w:rsid w:val="003A2432"/>
    <w:rsid w:val="003B1CA6"/>
    <w:rsid w:val="003C33BD"/>
    <w:rsid w:val="003C3CF8"/>
    <w:rsid w:val="003C4005"/>
    <w:rsid w:val="003C5B6E"/>
    <w:rsid w:val="003D1443"/>
    <w:rsid w:val="003D5CE7"/>
    <w:rsid w:val="003E532B"/>
    <w:rsid w:val="00401505"/>
    <w:rsid w:val="00405938"/>
    <w:rsid w:val="004119DA"/>
    <w:rsid w:val="00413965"/>
    <w:rsid w:val="00413A73"/>
    <w:rsid w:val="00420BAE"/>
    <w:rsid w:val="00420FB5"/>
    <w:rsid w:val="004257D3"/>
    <w:rsid w:val="00426EB2"/>
    <w:rsid w:val="0044460E"/>
    <w:rsid w:val="00446239"/>
    <w:rsid w:val="004638F1"/>
    <w:rsid w:val="00467A16"/>
    <w:rsid w:val="004741E5"/>
    <w:rsid w:val="0048474A"/>
    <w:rsid w:val="00485D58"/>
    <w:rsid w:val="00491093"/>
    <w:rsid w:val="004A3A45"/>
    <w:rsid w:val="004B0D8B"/>
    <w:rsid w:val="004B4DB9"/>
    <w:rsid w:val="004C0B60"/>
    <w:rsid w:val="004C13B4"/>
    <w:rsid w:val="004C180D"/>
    <w:rsid w:val="004C19D4"/>
    <w:rsid w:val="004C289F"/>
    <w:rsid w:val="004C7684"/>
    <w:rsid w:val="004D13B4"/>
    <w:rsid w:val="004E1AE0"/>
    <w:rsid w:val="004E1FCB"/>
    <w:rsid w:val="004E37AE"/>
    <w:rsid w:val="004E6300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38A7"/>
    <w:rsid w:val="00534F17"/>
    <w:rsid w:val="005403C0"/>
    <w:rsid w:val="00544FE6"/>
    <w:rsid w:val="005507BE"/>
    <w:rsid w:val="0056093C"/>
    <w:rsid w:val="00564A0B"/>
    <w:rsid w:val="00571199"/>
    <w:rsid w:val="00575A87"/>
    <w:rsid w:val="005771D2"/>
    <w:rsid w:val="00587A2F"/>
    <w:rsid w:val="00592F22"/>
    <w:rsid w:val="005A6F65"/>
    <w:rsid w:val="005B509F"/>
    <w:rsid w:val="005D5275"/>
    <w:rsid w:val="006009D4"/>
    <w:rsid w:val="00625E5D"/>
    <w:rsid w:val="006268F6"/>
    <w:rsid w:val="00632B97"/>
    <w:rsid w:val="00634F9D"/>
    <w:rsid w:val="0064671A"/>
    <w:rsid w:val="0067019C"/>
    <w:rsid w:val="00681BC0"/>
    <w:rsid w:val="00682A33"/>
    <w:rsid w:val="00690A8F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C2868"/>
    <w:rsid w:val="007D40F7"/>
    <w:rsid w:val="007D5C8C"/>
    <w:rsid w:val="007E3396"/>
    <w:rsid w:val="007E5CB2"/>
    <w:rsid w:val="008022F9"/>
    <w:rsid w:val="008179CC"/>
    <w:rsid w:val="0083257D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C7490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3314D"/>
    <w:rsid w:val="0094099C"/>
    <w:rsid w:val="00944749"/>
    <w:rsid w:val="00944A3E"/>
    <w:rsid w:val="009537AD"/>
    <w:rsid w:val="00957AF6"/>
    <w:rsid w:val="009622F3"/>
    <w:rsid w:val="00980769"/>
    <w:rsid w:val="00982289"/>
    <w:rsid w:val="00983655"/>
    <w:rsid w:val="00984456"/>
    <w:rsid w:val="00984A16"/>
    <w:rsid w:val="0098747C"/>
    <w:rsid w:val="009A2E7D"/>
    <w:rsid w:val="009B528B"/>
    <w:rsid w:val="009B622F"/>
    <w:rsid w:val="009B6C67"/>
    <w:rsid w:val="009C14EF"/>
    <w:rsid w:val="009C3033"/>
    <w:rsid w:val="009D2BE1"/>
    <w:rsid w:val="009D3F5E"/>
    <w:rsid w:val="009D4D9C"/>
    <w:rsid w:val="009D7E40"/>
    <w:rsid w:val="009E0F4C"/>
    <w:rsid w:val="009E3861"/>
    <w:rsid w:val="009E4C3B"/>
    <w:rsid w:val="009E7991"/>
    <w:rsid w:val="00A011A7"/>
    <w:rsid w:val="00A02923"/>
    <w:rsid w:val="00A0738C"/>
    <w:rsid w:val="00A1593B"/>
    <w:rsid w:val="00A20CAD"/>
    <w:rsid w:val="00A264EB"/>
    <w:rsid w:val="00A5362E"/>
    <w:rsid w:val="00A5382B"/>
    <w:rsid w:val="00A76DD3"/>
    <w:rsid w:val="00A771CA"/>
    <w:rsid w:val="00A92D6D"/>
    <w:rsid w:val="00AA4240"/>
    <w:rsid w:val="00AA4BBE"/>
    <w:rsid w:val="00AA5494"/>
    <w:rsid w:val="00AA5944"/>
    <w:rsid w:val="00AA6023"/>
    <w:rsid w:val="00AB2509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C04"/>
    <w:rsid w:val="00B762CD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BD42B9"/>
    <w:rsid w:val="00BD4596"/>
    <w:rsid w:val="00C01094"/>
    <w:rsid w:val="00C02E79"/>
    <w:rsid w:val="00C062D8"/>
    <w:rsid w:val="00C10AE0"/>
    <w:rsid w:val="00C11109"/>
    <w:rsid w:val="00C17E57"/>
    <w:rsid w:val="00C30B8C"/>
    <w:rsid w:val="00C4011F"/>
    <w:rsid w:val="00C413A0"/>
    <w:rsid w:val="00C4402E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A5758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205F0"/>
    <w:rsid w:val="00D23667"/>
    <w:rsid w:val="00D32B8D"/>
    <w:rsid w:val="00D33770"/>
    <w:rsid w:val="00D3511F"/>
    <w:rsid w:val="00D414B8"/>
    <w:rsid w:val="00D45EBE"/>
    <w:rsid w:val="00D53C2A"/>
    <w:rsid w:val="00D7443B"/>
    <w:rsid w:val="00D82440"/>
    <w:rsid w:val="00D93B17"/>
    <w:rsid w:val="00DA6C35"/>
    <w:rsid w:val="00DD6460"/>
    <w:rsid w:val="00DE60A1"/>
    <w:rsid w:val="00DE6674"/>
    <w:rsid w:val="00DF07FC"/>
    <w:rsid w:val="00DF3244"/>
    <w:rsid w:val="00DF7A8D"/>
    <w:rsid w:val="00E01BE7"/>
    <w:rsid w:val="00E227C3"/>
    <w:rsid w:val="00E26EE1"/>
    <w:rsid w:val="00E34CA5"/>
    <w:rsid w:val="00E4230F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E99"/>
    <w:rsid w:val="00EA6ABD"/>
    <w:rsid w:val="00EA782A"/>
    <w:rsid w:val="00EB567A"/>
    <w:rsid w:val="00ED4A7F"/>
    <w:rsid w:val="00ED5013"/>
    <w:rsid w:val="00ED78AE"/>
    <w:rsid w:val="00F00857"/>
    <w:rsid w:val="00F03CBA"/>
    <w:rsid w:val="00F16D59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6461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3356</Words>
  <Characters>19131</Characters>
  <Application>Microsoft Office Word</Application>
  <DocSecurity>0</DocSecurity>
  <Lines>159</Lines>
  <Paragraphs>44</Paragraphs>
  <ScaleCrop>false</ScaleCrop>
  <Company>org</Company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4</cp:revision>
  <cp:lastPrinted>2014-10-30T09:42:00Z</cp:lastPrinted>
  <dcterms:created xsi:type="dcterms:W3CDTF">2019-04-29T06:18:00Z</dcterms:created>
  <dcterms:modified xsi:type="dcterms:W3CDTF">2019-04-29T06:22:00Z</dcterms:modified>
</cp:coreProperties>
</file>