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497F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="00A637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A6371C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4A490A">
        <w:rPr>
          <w:rFonts w:ascii="Times New Roman" w:eastAsia="Times New Roman" w:hAnsi="Times New Roman" w:cs="Times New Roman"/>
          <w:b/>
          <w:sz w:val="28"/>
          <w:szCs w:val="28"/>
        </w:rPr>
        <w:t>27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A6371C" w:rsidRPr="006A596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A63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71C" w:rsidRPr="006A5969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п.Эссойла</w:t>
      </w:r>
    </w:p>
    <w:p w:rsid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8DC" w:rsidRPr="00CC405B" w:rsidRDefault="000C68DC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0C68DC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0C68DC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CC405B" w:rsidRPr="000C68DC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C405B" w:rsidRPr="000C68D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 w:rsidR="00CC405B" w:rsidRPr="000C68DC">
        <w:rPr>
          <w:rFonts w:ascii="Times New Roman" w:eastAsia="Times New Roman" w:hAnsi="Times New Roman" w:cs="Times New Roman"/>
          <w:sz w:val="24"/>
          <w:szCs w:val="24"/>
        </w:rPr>
        <w:t>Пряжинского</w:t>
      </w:r>
      <w:proofErr w:type="spellEnd"/>
      <w:r w:rsidR="00CC405B" w:rsidRPr="000C68DC">
        <w:rPr>
          <w:rFonts w:ascii="Times New Roman" w:eastAsia="Times New Roman" w:hAnsi="Times New Roman" w:cs="Times New Roman"/>
          <w:sz w:val="24"/>
          <w:szCs w:val="24"/>
        </w:rPr>
        <w:t xml:space="preserve"> района от 01.09.2017 года №1-468в-2017, в целях приведения Устава Эссойльского сельского поселения в соответствие с действующим законодательством, Совет Эссойльского сельского поселения </w:t>
      </w:r>
      <w:r w:rsidR="00CC405B" w:rsidRPr="000C68D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C405B" w:rsidRPr="000C68DC">
        <w:rPr>
          <w:rFonts w:ascii="Times New Roman" w:eastAsia="Times New Roman" w:hAnsi="Times New Roman" w:cs="Times New Roman"/>
          <w:sz w:val="24"/>
          <w:szCs w:val="24"/>
        </w:rPr>
        <w:t xml:space="preserve"> созыва:</w:t>
      </w:r>
    </w:p>
    <w:p w:rsid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68DC" w:rsidRPr="000C68DC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405B" w:rsidRPr="000C68DC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68DC">
        <w:rPr>
          <w:rFonts w:ascii="Times New Roman" w:eastAsia="Times New Roman" w:hAnsi="Times New Roman" w:cs="Times New Roman"/>
          <w:b/>
        </w:rPr>
        <w:t>РЕШИЛ:</w:t>
      </w:r>
    </w:p>
    <w:p w:rsid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68DC" w:rsidRPr="000C68DC" w:rsidRDefault="000C68DC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405B" w:rsidRPr="000C68DC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68DC">
        <w:rPr>
          <w:rFonts w:ascii="Times New Roman" w:eastAsia="Times New Roman" w:hAnsi="Times New Roman" w:cs="Times New Roman"/>
        </w:rPr>
        <w:tab/>
        <w:t>1. Внести в Устав Эссойльского сельского поселения следующие изменения и дополнения:</w:t>
      </w:r>
    </w:p>
    <w:p w:rsidR="000F29C1" w:rsidRPr="000C68DC" w:rsidRDefault="005B3B6F" w:rsidP="005B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C68DC">
        <w:rPr>
          <w:rFonts w:ascii="Times New Roman" w:eastAsia="Times New Roman" w:hAnsi="Times New Roman" w:cs="Times New Roman"/>
        </w:rPr>
        <w:t>1.1. Часть 1 статьи 10</w:t>
      </w:r>
      <w:r w:rsidR="000F29C1" w:rsidRPr="000C68DC">
        <w:rPr>
          <w:rFonts w:ascii="Times New Roman" w:eastAsia="Times New Roman" w:hAnsi="Times New Roman" w:cs="Times New Roman"/>
        </w:rPr>
        <w:t xml:space="preserve"> дополнить пунктами 14,15 следующего содержания: </w:t>
      </w:r>
    </w:p>
    <w:p w:rsidR="000F29C1" w:rsidRPr="000C68DC" w:rsidRDefault="000F29C1" w:rsidP="000F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5" w:history="1">
        <w:r w:rsidRPr="000C68DC">
          <w:rPr>
            <w:rFonts w:ascii="Times New Roman" w:hAnsi="Times New Roman" w:cs="Times New Roman"/>
          </w:rPr>
          <w:t>законом</w:t>
        </w:r>
      </w:hyperlink>
      <w:r w:rsidRPr="000C68DC">
        <w:rPr>
          <w:rFonts w:ascii="Times New Roman" w:hAnsi="Times New Roman" w:cs="Times New Roman"/>
        </w:rPr>
        <w:t xml:space="preserve"> "Об основах системы профилактики правонарушений в Российской Федерации";</w:t>
      </w:r>
    </w:p>
    <w:p w:rsidR="005B3B6F" w:rsidRPr="000C68DC" w:rsidRDefault="000F29C1" w:rsidP="005B3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5B3B6F" w:rsidRPr="000C68DC" w:rsidRDefault="00021D09" w:rsidP="005B3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1.2. </w:t>
      </w:r>
      <w:r w:rsidR="005B3B6F" w:rsidRPr="000C68DC">
        <w:rPr>
          <w:rFonts w:ascii="Times New Roman" w:hAnsi="Times New Roman" w:cs="Times New Roman"/>
        </w:rPr>
        <w:t xml:space="preserve">Пункт 4 части 1 статьи 32 изложить в следующей редакции: «несоблюдение </w:t>
      </w:r>
      <w:proofErr w:type="gramStart"/>
      <w:r w:rsidR="005B3B6F" w:rsidRPr="000C68DC">
        <w:rPr>
          <w:rFonts w:ascii="Times New Roman" w:hAnsi="Times New Roman" w:cs="Times New Roman"/>
        </w:rPr>
        <w:t xml:space="preserve">ограничений, запретов, неисполнение обязанностей, которые установлены Федеральным </w:t>
      </w:r>
      <w:hyperlink r:id="rId6" w:history="1">
        <w:r w:rsidR="005B3B6F" w:rsidRPr="000C68DC">
          <w:rPr>
            <w:rFonts w:ascii="Times New Roman" w:hAnsi="Times New Roman" w:cs="Times New Roman"/>
          </w:rPr>
          <w:t>законом</w:t>
        </w:r>
      </w:hyperlink>
      <w:r w:rsidR="005B3B6F" w:rsidRPr="000C68DC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7" w:history="1">
        <w:r w:rsidR="005B3B6F" w:rsidRPr="000C68DC">
          <w:rPr>
            <w:rFonts w:ascii="Times New Roman" w:hAnsi="Times New Roman" w:cs="Times New Roman"/>
          </w:rPr>
          <w:t>законом</w:t>
        </w:r>
      </w:hyperlink>
      <w:r w:rsidR="005B3B6F" w:rsidRPr="000C68DC">
        <w:rPr>
          <w:rFonts w:ascii="Times New Roman" w:hAnsi="Times New Roman" w:cs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="005B3B6F" w:rsidRPr="000C68DC">
          <w:rPr>
            <w:rFonts w:ascii="Times New Roman" w:hAnsi="Times New Roman" w:cs="Times New Roman"/>
          </w:rPr>
          <w:t>законом</w:t>
        </w:r>
      </w:hyperlink>
      <w:r w:rsidR="005B3B6F" w:rsidRPr="000C68DC">
        <w:rPr>
          <w:rFonts w:ascii="Times New Roman" w:hAnsi="Times New Roman" w:cs="Times New Roman"/>
        </w:rPr>
        <w:t xml:space="preserve"> от 7 мая 2013 года N 79-ФЗ "О запрете отдельным категориям лиц открывать и иметь счета (вклады</w:t>
      </w:r>
      <w:proofErr w:type="gramEnd"/>
      <w:r w:rsidR="005B3B6F" w:rsidRPr="000C68DC">
        <w:rPr>
          <w:rFonts w:ascii="Times New Roman" w:hAnsi="Times New Roman" w:cs="Times New Roman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5B3B6F" w:rsidRPr="000C68DC" w:rsidRDefault="00737861" w:rsidP="005B3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1.3. Часть 2 статьи 33 изложить в следующей редакции: «Лицу, замещавшему должность Главы Эссойльского сельского поселения на постоянной основе и в этот период  достигшему пенсионного возраста или  потерявшему трудоспособность, после окончания срока полномочий, на который он был избран, выплачивается единовременное поощрение за счет средств местного бюджета в размере и порядке, установленном Советом Эссойльского сельского поселения. </w:t>
      </w:r>
    </w:p>
    <w:p w:rsidR="00737861" w:rsidRPr="000C68DC" w:rsidRDefault="00737861" w:rsidP="005B3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>Единовременное поощрение выплачивается один раз за все время нахождения на муниципальной должности и его размер не может превышать 10 средних месячных заработков.</w:t>
      </w:r>
    </w:p>
    <w:p w:rsidR="005E758D" w:rsidRPr="000C68DC" w:rsidRDefault="00737861" w:rsidP="005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68DC">
        <w:rPr>
          <w:rFonts w:ascii="Times New Roman" w:hAnsi="Times New Roman" w:cs="Times New Roman"/>
        </w:rPr>
        <w:lastRenderedPageBreak/>
        <w:t xml:space="preserve">Единовременное поощрение не выплачивается в случае </w:t>
      </w:r>
      <w:r w:rsidR="0001771A">
        <w:rPr>
          <w:rFonts w:ascii="Times New Roman" w:hAnsi="Times New Roman" w:cs="Times New Roman"/>
        </w:rPr>
        <w:t xml:space="preserve">досрочного </w:t>
      </w:r>
      <w:r w:rsidR="005E758D" w:rsidRPr="000C68DC">
        <w:rPr>
          <w:rFonts w:ascii="Times New Roman" w:hAnsi="Times New Roman" w:cs="Times New Roman"/>
        </w:rPr>
        <w:t>прекращения полномочий</w:t>
      </w:r>
      <w:r w:rsidR="0001771A">
        <w:rPr>
          <w:rFonts w:ascii="Times New Roman" w:hAnsi="Times New Roman" w:cs="Times New Roman"/>
        </w:rPr>
        <w:t xml:space="preserve"> лица, замещавшего муниципальную должность</w:t>
      </w:r>
      <w:r w:rsidR="00F121DF">
        <w:rPr>
          <w:rFonts w:ascii="Times New Roman" w:hAnsi="Times New Roman" w:cs="Times New Roman"/>
        </w:rPr>
        <w:t xml:space="preserve"> </w:t>
      </w:r>
      <w:r w:rsidR="005E758D" w:rsidRPr="000C68DC">
        <w:rPr>
          <w:rFonts w:ascii="Times New Roman" w:hAnsi="Times New Roman" w:cs="Times New Roman"/>
        </w:rPr>
        <w:t xml:space="preserve"> по основаниям, предусмотренным пунктами 2.1, 3, 6-9, части 6, частью 7.1, пунктами 5-8 части 10, частью 10.1 статьи 40</w:t>
      </w:r>
      <w:r w:rsidRPr="000C68DC">
        <w:rPr>
          <w:rFonts w:ascii="Times New Roman" w:hAnsi="Times New Roman" w:cs="Times New Roman"/>
        </w:rPr>
        <w:t xml:space="preserve">  Федерального закона от 06.10.2003 №131-ФЗ</w:t>
      </w:r>
      <w:r w:rsidR="005E758D" w:rsidRPr="000C68DC">
        <w:rPr>
          <w:rFonts w:ascii="Times New Roman" w:hAnsi="Times New Roman" w:cs="Times New Roman"/>
        </w:rPr>
        <w:t xml:space="preserve"> «Об общих принципах организации местного самоупр</w:t>
      </w:r>
      <w:r w:rsidR="000C68DC" w:rsidRPr="000C68DC">
        <w:rPr>
          <w:rFonts w:ascii="Times New Roman" w:hAnsi="Times New Roman" w:cs="Times New Roman"/>
        </w:rPr>
        <w:t>авления в Российской Федерации»,</w:t>
      </w:r>
      <w:r w:rsidR="00F121DF">
        <w:rPr>
          <w:rFonts w:ascii="Times New Roman" w:hAnsi="Times New Roman" w:cs="Times New Roman"/>
        </w:rPr>
        <w:t xml:space="preserve"> части 1 статьи 3 Закона Республики Карелия от 24.07.2007 № 1128-ЗРК «О некоторых вопросах правового</w:t>
      </w:r>
      <w:proofErr w:type="gramEnd"/>
      <w:r w:rsidR="00F121DF">
        <w:rPr>
          <w:rFonts w:ascii="Times New Roman" w:hAnsi="Times New Roman" w:cs="Times New Roman"/>
        </w:rPr>
        <w:t xml:space="preserve"> положения лиц, замещающих муниципальные должности в органах местного самоуправления в Республике Карелия», </w:t>
      </w:r>
      <w:r w:rsidR="000C68DC" w:rsidRPr="000C68DC">
        <w:rPr>
          <w:rFonts w:ascii="Times New Roman" w:hAnsi="Times New Roman" w:cs="Times New Roman"/>
        </w:rPr>
        <w:t xml:space="preserve"> а также лицу, замещавшему муниципальную должность на постоянной основе,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поощрение.</w:t>
      </w:r>
      <w:r w:rsidR="005E758D" w:rsidRPr="000C68DC">
        <w:rPr>
          <w:rFonts w:ascii="Times New Roman" w:hAnsi="Times New Roman" w:cs="Times New Roman"/>
        </w:rPr>
        <w:t xml:space="preserve"> </w:t>
      </w:r>
    </w:p>
    <w:p w:rsidR="005E758D" w:rsidRPr="000C68DC" w:rsidRDefault="005E758D" w:rsidP="005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1.4. </w:t>
      </w:r>
      <w:r w:rsidR="00650832" w:rsidRPr="000C68DC">
        <w:rPr>
          <w:rFonts w:ascii="Times New Roman" w:hAnsi="Times New Roman" w:cs="Times New Roman"/>
        </w:rPr>
        <w:t>Часть 3 статьи 33 изложить в следующей редакции: «Лицу, замещавшему должность Главы Эссойльского сельского поселения на постоянной основе,  и в этот период достигшему пенсионного возраста или  потерявшему трудоспособность</w:t>
      </w:r>
      <w:r w:rsidR="000C68DC" w:rsidRPr="000C68DC">
        <w:rPr>
          <w:rFonts w:ascii="Times New Roman" w:hAnsi="Times New Roman" w:cs="Times New Roman"/>
        </w:rPr>
        <w:t xml:space="preserve"> вышедшим на страховую пенсию по старости (инвалидности)</w:t>
      </w:r>
      <w:r w:rsidR="00650832" w:rsidRPr="000C68DC">
        <w:rPr>
          <w:rFonts w:ascii="Times New Roman" w:hAnsi="Times New Roman" w:cs="Times New Roman"/>
        </w:rPr>
        <w:t xml:space="preserve">, за счет средств местного бюджета устанавливается ежемесячная доплата к страховой пенсии по старости (инвалидности). </w:t>
      </w:r>
    </w:p>
    <w:p w:rsidR="00650832" w:rsidRPr="000C68DC" w:rsidRDefault="00650832" w:rsidP="005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>Порядок назначения и выплаты ежемесячной доплаты к страховой пенсии по старости (инвалидности) Главе Эссойльского сельского поселения устанавливается Советом Эссойльского сельского поселения.</w:t>
      </w:r>
    </w:p>
    <w:p w:rsidR="005E382D" w:rsidRPr="000C68DC" w:rsidRDefault="00650832" w:rsidP="005E3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68DC">
        <w:rPr>
          <w:rFonts w:ascii="Times New Roman" w:hAnsi="Times New Roman" w:cs="Times New Roman"/>
        </w:rPr>
        <w:t>Ежемесячная доплата к страховой пенсии по старости</w:t>
      </w:r>
      <w:r w:rsidR="00236887" w:rsidRPr="000C68DC">
        <w:rPr>
          <w:rFonts w:ascii="Times New Roman" w:hAnsi="Times New Roman" w:cs="Times New Roman"/>
        </w:rPr>
        <w:t xml:space="preserve"> (инвалидности)</w:t>
      </w:r>
      <w:r w:rsidRPr="000C68DC">
        <w:rPr>
          <w:rFonts w:ascii="Times New Roman" w:hAnsi="Times New Roman" w:cs="Times New Roman"/>
        </w:rPr>
        <w:t xml:space="preserve"> не выплачивается </w:t>
      </w:r>
      <w:r w:rsidR="005E382D" w:rsidRPr="000C68DC">
        <w:rPr>
          <w:rFonts w:ascii="Times New Roman" w:hAnsi="Times New Roman" w:cs="Times New Roman"/>
        </w:rPr>
        <w:t xml:space="preserve"> при замещении государственной должности Российской Федерации, государственной должности субъекта Российской Федерации (за исключением государственной должности субъекта Российской Федерации, замещаемой на непрофессиональной непостоянной основе), муниципальной должности, замещаемой на постоянной основе, в период прохождения государственной службы Российской Федерации, муниципальной службы, в период работы в межгосударственных (межправительственных) органах, созданных с участием Российской Федерации</w:t>
      </w:r>
      <w:proofErr w:type="gramEnd"/>
      <w:r w:rsidR="005E382D" w:rsidRPr="000C68DC">
        <w:rPr>
          <w:rFonts w:ascii="Times New Roman" w:hAnsi="Times New Roman" w:cs="Times New Roman"/>
        </w:rPr>
        <w:t xml:space="preserve">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служащих, а также в период сохранения среднего месячного заработка в соответствии со </w:t>
      </w:r>
      <w:hyperlink r:id="rId9" w:history="1">
        <w:r w:rsidR="005E382D" w:rsidRPr="000C68DC">
          <w:rPr>
            <w:rFonts w:ascii="Times New Roman" w:hAnsi="Times New Roman" w:cs="Times New Roman"/>
          </w:rPr>
          <w:t>статьей 318</w:t>
        </w:r>
      </w:hyperlink>
      <w:r w:rsidR="005E382D" w:rsidRPr="000C68DC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5D7A25" w:rsidRPr="000C68DC" w:rsidRDefault="005E382D" w:rsidP="005D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68DC">
        <w:rPr>
          <w:rFonts w:ascii="Times New Roman" w:hAnsi="Times New Roman" w:cs="Times New Roman"/>
        </w:rPr>
        <w:t>Ежемесячная доплата</w:t>
      </w:r>
      <w:r w:rsidR="00F36FA5">
        <w:rPr>
          <w:rFonts w:ascii="Times New Roman" w:hAnsi="Times New Roman" w:cs="Times New Roman"/>
        </w:rPr>
        <w:t xml:space="preserve"> </w:t>
      </w:r>
      <w:r w:rsidR="00F36FA5" w:rsidRPr="000C68DC">
        <w:rPr>
          <w:rFonts w:ascii="Times New Roman" w:hAnsi="Times New Roman" w:cs="Times New Roman"/>
        </w:rPr>
        <w:t xml:space="preserve">к страховой пенсии по старости (инвалидности) </w:t>
      </w:r>
      <w:r w:rsidRPr="000C68DC">
        <w:rPr>
          <w:rFonts w:ascii="Times New Roman" w:hAnsi="Times New Roman" w:cs="Times New Roman"/>
        </w:rPr>
        <w:t xml:space="preserve"> не назначается в случае прекращения полномочий указанных лиц по основаниям, предусмотренным </w:t>
      </w:r>
      <w:r w:rsidR="005D7A25" w:rsidRPr="000C68DC">
        <w:rPr>
          <w:rFonts w:ascii="Times New Roman" w:hAnsi="Times New Roman" w:cs="Times New Roman"/>
        </w:rPr>
        <w:t>пунктами 2.1, 3, 6-9, части 6</w:t>
      </w:r>
      <w:r w:rsidR="00F36FA5">
        <w:rPr>
          <w:rFonts w:ascii="Times New Roman" w:hAnsi="Times New Roman" w:cs="Times New Roman"/>
        </w:rPr>
        <w:t xml:space="preserve"> статьи 36</w:t>
      </w:r>
      <w:r w:rsidR="005D7A25" w:rsidRPr="000C68DC">
        <w:rPr>
          <w:rFonts w:ascii="Times New Roman" w:hAnsi="Times New Roman" w:cs="Times New Roman"/>
        </w:rPr>
        <w:t xml:space="preserve">, частью 7.1, пунктами 5-8 части 10, частью 10.1 статьи 40  Федерального закона от 06.10.2003 №131-ФЗ «Об общих принципах организации местного самоуправления в Российской Федерации». </w:t>
      </w:r>
      <w:proofErr w:type="gramEnd"/>
    </w:p>
    <w:p w:rsidR="003B37D5" w:rsidRPr="000C68DC" w:rsidRDefault="003B37D5" w:rsidP="003B3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1.5. Часть 4 статьи 34 изложить в следующей редакции: </w:t>
      </w:r>
      <w:proofErr w:type="gramStart"/>
      <w:r w:rsidRPr="000C68DC">
        <w:rPr>
          <w:rFonts w:ascii="Times New Roman" w:hAnsi="Times New Roman" w:cs="Times New Roman"/>
        </w:rPr>
        <w:t>«Глава</w:t>
      </w:r>
      <w:r w:rsidR="00236887" w:rsidRPr="000C68DC">
        <w:rPr>
          <w:rFonts w:ascii="Times New Roman" w:hAnsi="Times New Roman" w:cs="Times New Roman"/>
        </w:rPr>
        <w:t xml:space="preserve"> Администрации</w:t>
      </w:r>
      <w:r w:rsidRPr="000C68DC">
        <w:rPr>
          <w:rFonts w:ascii="Times New Roman" w:hAnsi="Times New Roman" w:cs="Times New Roman"/>
        </w:rPr>
        <w:t xml:space="preserve"> Эссойльского сельского поселения должен соблюдать ограничения, запреты, исполнять обязанности, которые установлены Федеральным </w:t>
      </w:r>
      <w:hyperlink r:id="rId10" w:history="1">
        <w:r w:rsidRPr="000C68DC">
          <w:rPr>
            <w:rFonts w:ascii="Times New Roman" w:hAnsi="Times New Roman" w:cs="Times New Roman"/>
          </w:rPr>
          <w:t>законом</w:t>
        </w:r>
      </w:hyperlink>
      <w:r w:rsidRPr="000C68DC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11" w:history="1">
        <w:r w:rsidRPr="000C68DC">
          <w:rPr>
            <w:rFonts w:ascii="Times New Roman" w:hAnsi="Times New Roman" w:cs="Times New Roman"/>
          </w:rPr>
          <w:t>законом</w:t>
        </w:r>
      </w:hyperlink>
      <w:r w:rsidRPr="000C68DC">
        <w:rPr>
          <w:rFonts w:ascii="Times New Roman" w:hAnsi="Times New Roman" w:cs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0C68DC">
          <w:rPr>
            <w:rFonts w:ascii="Times New Roman" w:hAnsi="Times New Roman" w:cs="Times New Roman"/>
          </w:rPr>
          <w:t>законом</w:t>
        </w:r>
      </w:hyperlink>
      <w:r w:rsidRPr="000C68DC">
        <w:rPr>
          <w:rFonts w:ascii="Times New Roman" w:hAnsi="Times New Roman" w:cs="Times New Roman"/>
        </w:rPr>
        <w:t xml:space="preserve"> от 7 мая 2013 года N 79-ФЗ "О запрете отдельным</w:t>
      </w:r>
      <w:proofErr w:type="gramEnd"/>
      <w:r w:rsidRPr="000C68DC">
        <w:rPr>
          <w:rFonts w:ascii="Times New Roman" w:hAnsi="Times New Roman" w:cs="Times New Roman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5D7A25" w:rsidRPr="000C68DC" w:rsidRDefault="003B37D5" w:rsidP="003B3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         1.6</w:t>
      </w:r>
      <w:r w:rsidR="005D7A25" w:rsidRPr="000C68DC">
        <w:rPr>
          <w:rFonts w:ascii="Times New Roman" w:hAnsi="Times New Roman" w:cs="Times New Roman"/>
        </w:rPr>
        <w:t>. Часть 3 статьи 41 изложить в следующей редакции: «Лицам, замещавшим муниципальные должности на постоянной основе и в этот период достигшим пенсионного возраста или потерявшим трудоспособность</w:t>
      </w:r>
      <w:r w:rsidR="000C68DC" w:rsidRPr="000C68DC">
        <w:rPr>
          <w:rFonts w:ascii="Times New Roman" w:hAnsi="Times New Roman" w:cs="Times New Roman"/>
        </w:rPr>
        <w:t xml:space="preserve"> вышедшим на страховую пенсию по старости (инвалидности), </w:t>
      </w:r>
      <w:r w:rsidRPr="000C68DC">
        <w:rPr>
          <w:rFonts w:ascii="Times New Roman" w:hAnsi="Times New Roman" w:cs="Times New Roman"/>
        </w:rPr>
        <w:t xml:space="preserve"> устанавливается ежемесячная доплата к страховой пенсии по старости (инвалидности). </w:t>
      </w:r>
    </w:p>
    <w:p w:rsidR="003B37D5" w:rsidRPr="000C68DC" w:rsidRDefault="003B37D5" w:rsidP="003B37D5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</w:rPr>
      </w:pPr>
      <w:r w:rsidRPr="000C68DC">
        <w:rPr>
          <w:rFonts w:ascii="Times New Roman" w:eastAsia="Times New Roman" w:hAnsi="Times New Roman" w:cs="Times New Roman"/>
        </w:rPr>
        <w:t>Размер ежемесячной доплаты к страховой пенсии по старости (инвалидности) не может превышать при замещении муниципальной должности от двух до трех лет включительно - 55 процентов, свыше трех лет - 80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</w:t>
      </w:r>
    </w:p>
    <w:p w:rsidR="003B37D5" w:rsidRPr="000C68DC" w:rsidRDefault="003B37D5" w:rsidP="003B3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Назначение, перерасчет и выплата ежемесячных доплат к страховой пенсии по старости (инвалидности) лицам, замещавшим муниципальные должности на постоянной основе, осуществляется в порядке, установленном Советом Эссойльского сельского поселения. </w:t>
      </w:r>
      <w:proofErr w:type="gramStart"/>
      <w:r w:rsidRPr="000C68DC">
        <w:rPr>
          <w:rFonts w:ascii="Times New Roman" w:hAnsi="Times New Roman" w:cs="Times New Roman"/>
        </w:rPr>
        <w:lastRenderedPageBreak/>
        <w:t>Ежемесячная доплата к страховой пенсии по старости</w:t>
      </w:r>
      <w:r w:rsidR="00236887" w:rsidRPr="000C68DC">
        <w:rPr>
          <w:rFonts w:ascii="Times New Roman" w:hAnsi="Times New Roman" w:cs="Times New Roman"/>
        </w:rPr>
        <w:t xml:space="preserve"> (инвалидности)</w:t>
      </w:r>
      <w:r w:rsidRPr="000C68DC">
        <w:rPr>
          <w:rFonts w:ascii="Times New Roman" w:hAnsi="Times New Roman" w:cs="Times New Roman"/>
        </w:rPr>
        <w:t xml:space="preserve"> не выплачивается при замещении государственной должности Российской Федерации, государственной должности субъекта Российской Федерации (за исключением государственной должности субъекта Российской Федерации, замещаемой на непрофессиональной непостоянной основе), муниципальной должности, замещаемой на постоянной основе, в период прохождения государственной службы Российской Федерации, муниципальной службы, в период работы в межгосударственных (межправительственных) органах, созданных с участием Российской Федерации</w:t>
      </w:r>
      <w:proofErr w:type="gramEnd"/>
      <w:r w:rsidRPr="000C68DC">
        <w:rPr>
          <w:rFonts w:ascii="Times New Roman" w:hAnsi="Times New Roman" w:cs="Times New Roman"/>
        </w:rPr>
        <w:t xml:space="preserve">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служащих, а также в период сохранения среднего месячного заработка в соответствии со </w:t>
      </w:r>
      <w:hyperlink r:id="rId13" w:history="1">
        <w:r w:rsidRPr="000C68DC">
          <w:rPr>
            <w:rFonts w:ascii="Times New Roman" w:hAnsi="Times New Roman" w:cs="Times New Roman"/>
          </w:rPr>
          <w:t>статьей 318</w:t>
        </w:r>
      </w:hyperlink>
      <w:r w:rsidRPr="000C68DC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3B37D5" w:rsidRPr="000C68DC" w:rsidRDefault="003B37D5" w:rsidP="003B3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68DC">
        <w:rPr>
          <w:rFonts w:ascii="Times New Roman" w:hAnsi="Times New Roman" w:cs="Times New Roman"/>
        </w:rPr>
        <w:t xml:space="preserve">Ежемесячная доплата </w:t>
      </w:r>
      <w:r w:rsidR="00F36FA5" w:rsidRPr="000C68DC">
        <w:rPr>
          <w:rFonts w:ascii="Times New Roman" w:hAnsi="Times New Roman" w:cs="Times New Roman"/>
        </w:rPr>
        <w:t xml:space="preserve">к страховой пенсии по старости (инвалидности) </w:t>
      </w:r>
      <w:r w:rsidRPr="000C68DC">
        <w:rPr>
          <w:rFonts w:ascii="Times New Roman" w:hAnsi="Times New Roman" w:cs="Times New Roman"/>
        </w:rPr>
        <w:t>не назначается в случае прекращения полномочий указанных лиц по основаниям, предусмотренным пунктами 2.1, 3, 6-9, части 6</w:t>
      </w:r>
      <w:r w:rsidR="00F36FA5">
        <w:rPr>
          <w:rFonts w:ascii="Times New Roman" w:hAnsi="Times New Roman" w:cs="Times New Roman"/>
        </w:rPr>
        <w:t xml:space="preserve"> статьи 36</w:t>
      </w:r>
      <w:r w:rsidRPr="000C68DC">
        <w:rPr>
          <w:rFonts w:ascii="Times New Roman" w:hAnsi="Times New Roman" w:cs="Times New Roman"/>
        </w:rPr>
        <w:t>, частью 7.1, пунктами 5-8 части 10, частью 10.1 статьи 40</w:t>
      </w:r>
      <w:r w:rsidR="000C68DC" w:rsidRPr="000C68DC">
        <w:rPr>
          <w:rFonts w:ascii="Times New Roman" w:hAnsi="Times New Roman" w:cs="Times New Roman"/>
        </w:rPr>
        <w:t>, абзацем седьмым части 16 статьи 35, частью 6.1 статьи 36, частями 1 и 2 статьи 73</w:t>
      </w:r>
      <w:r w:rsidRPr="000C68DC">
        <w:rPr>
          <w:rFonts w:ascii="Times New Roman" w:hAnsi="Times New Roman" w:cs="Times New Roman"/>
        </w:rPr>
        <w:t xml:space="preserve">  Федерального закона от 06.10.2003 №131-ФЗ «Об общих</w:t>
      </w:r>
      <w:proofErr w:type="gramEnd"/>
      <w:r w:rsidRPr="000C68DC">
        <w:rPr>
          <w:rFonts w:ascii="Times New Roman" w:hAnsi="Times New Roman" w:cs="Times New Roman"/>
        </w:rPr>
        <w:t xml:space="preserve"> </w:t>
      </w:r>
      <w:proofErr w:type="gramStart"/>
      <w:r w:rsidRPr="000C68DC">
        <w:rPr>
          <w:rFonts w:ascii="Times New Roman" w:hAnsi="Times New Roman" w:cs="Times New Roman"/>
        </w:rPr>
        <w:t>принципах</w:t>
      </w:r>
      <w:proofErr w:type="gramEnd"/>
      <w:r w:rsidRPr="000C68DC">
        <w:rPr>
          <w:rFonts w:ascii="Times New Roman" w:hAnsi="Times New Roman" w:cs="Times New Roman"/>
        </w:rPr>
        <w:t xml:space="preserve"> организации местного самоуправления в Российской Федерации». </w:t>
      </w:r>
    </w:p>
    <w:p w:rsidR="00C022F9" w:rsidRPr="000C68DC" w:rsidRDefault="00C022F9" w:rsidP="00C02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1.7. Абзац 5 части 4 статьи 43 изложить в следующей редакции: </w:t>
      </w:r>
      <w:proofErr w:type="gramStart"/>
      <w:r w:rsidRPr="000C68DC">
        <w:rPr>
          <w:rFonts w:ascii="Times New Roman" w:hAnsi="Times New Roman" w:cs="Times New Roman"/>
        </w:rPr>
        <w:t xml:space="preserve">«Проект Устава,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4" w:history="1">
        <w:r w:rsidRPr="000C68DC">
          <w:rPr>
            <w:rFonts w:ascii="Times New Roman" w:hAnsi="Times New Roman" w:cs="Times New Roman"/>
          </w:rPr>
          <w:t>Конституции</w:t>
        </w:r>
      </w:hyperlink>
      <w:r w:rsidRPr="000C68DC">
        <w:rPr>
          <w:rFonts w:ascii="Times New Roman" w:hAnsi="Times New Roman" w:cs="Times New Roman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 </w:t>
      </w:r>
      <w:proofErr w:type="gramEnd"/>
    </w:p>
    <w:p w:rsidR="00C022F9" w:rsidRPr="000C68DC" w:rsidRDefault="00C022F9" w:rsidP="00C02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1.8. </w:t>
      </w:r>
      <w:proofErr w:type="gramStart"/>
      <w:r w:rsidRPr="000C68DC">
        <w:rPr>
          <w:rFonts w:ascii="Times New Roman" w:hAnsi="Times New Roman" w:cs="Times New Roman"/>
        </w:rPr>
        <w:t>Пункт 2 части 1 статьи 56 изложить в следующей редакции: «совершения  Главой Эссойльского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</w:t>
      </w:r>
      <w:proofErr w:type="gramEnd"/>
      <w:r w:rsidRPr="000C68DC">
        <w:rPr>
          <w:rFonts w:ascii="Times New Roman" w:hAnsi="Times New Roman" w:cs="Times New Roman"/>
        </w:rPr>
        <w:t>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Эссойльского сельского поселения не принял в пределах своих полномочий мер по исполнению решения суда</w:t>
      </w:r>
      <w:r w:rsidR="007F267A" w:rsidRPr="000C68DC">
        <w:rPr>
          <w:rFonts w:ascii="Times New Roman" w:hAnsi="Times New Roman" w:cs="Times New Roman"/>
        </w:rPr>
        <w:t>»</w:t>
      </w:r>
      <w:r w:rsidRPr="000C68DC">
        <w:rPr>
          <w:rFonts w:ascii="Times New Roman" w:hAnsi="Times New Roman" w:cs="Times New Roman"/>
        </w:rPr>
        <w:t>.</w:t>
      </w:r>
    </w:p>
    <w:p w:rsidR="007F267A" w:rsidRPr="000C68DC" w:rsidRDefault="007F267A" w:rsidP="00C02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>2.  Направить решение на государственную регистрацию в Управление Министерства юстиции РФ по Республике Карелия.</w:t>
      </w:r>
    </w:p>
    <w:p w:rsidR="007F267A" w:rsidRPr="000C68DC" w:rsidRDefault="007F267A" w:rsidP="000C6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3. Обнародовать Устав Эссойльского сельского поселения после его государственной регистрации. </w:t>
      </w: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7F267A" w:rsidRPr="000C68DC" w:rsidTr="00F830D4">
        <w:tc>
          <w:tcPr>
            <w:tcW w:w="9464" w:type="dxa"/>
          </w:tcPr>
          <w:p w:rsidR="000C68DC" w:rsidRDefault="000C68DC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0C68DC" w:rsidRDefault="000C68DC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0C68DC" w:rsidRDefault="000C68DC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0C68DC" w:rsidRDefault="000C68DC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0C68DC" w:rsidRDefault="000C68DC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0C68DC" w:rsidRDefault="000C68DC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7F267A" w:rsidRPr="000C68DC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0C68DC">
              <w:rPr>
                <w:rFonts w:ascii="Times New Roman" w:hAnsi="Times New Roman" w:cs="Times New Roman"/>
              </w:rPr>
              <w:t xml:space="preserve">Председатель Совета </w:t>
            </w:r>
          </w:p>
          <w:p w:rsidR="007F267A" w:rsidRPr="000C68DC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0C68DC">
              <w:rPr>
                <w:rFonts w:ascii="Times New Roman" w:hAnsi="Times New Roman" w:cs="Times New Roman"/>
              </w:rPr>
              <w:t xml:space="preserve">Эссойльского сельского поселения                                       </w:t>
            </w:r>
            <w:r w:rsidR="000C68DC">
              <w:rPr>
                <w:rFonts w:ascii="Times New Roman" w:hAnsi="Times New Roman" w:cs="Times New Roman"/>
              </w:rPr>
              <w:t xml:space="preserve">      </w:t>
            </w:r>
            <w:r w:rsidRPr="000C68DC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0C68DC">
              <w:rPr>
                <w:rFonts w:ascii="Times New Roman" w:hAnsi="Times New Roman" w:cs="Times New Roman"/>
              </w:rPr>
              <w:t>В.М.Гелев</w:t>
            </w:r>
            <w:proofErr w:type="spellEnd"/>
          </w:p>
          <w:p w:rsidR="007F267A" w:rsidRDefault="000C68DC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68DC" w:rsidRDefault="000C68DC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</w:rPr>
            </w:pPr>
          </w:p>
          <w:p w:rsidR="000C68DC" w:rsidRDefault="000C68DC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</w:rPr>
            </w:pPr>
          </w:p>
          <w:p w:rsidR="000C68DC" w:rsidRPr="000C68DC" w:rsidRDefault="000C68DC" w:rsidP="000C68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7F267A" w:rsidRPr="000C68DC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0C68DC">
              <w:rPr>
                <w:rFonts w:ascii="Times New Roman" w:hAnsi="Times New Roman" w:cs="Times New Roman"/>
              </w:rPr>
              <w:t xml:space="preserve">Глава Эссойльского </w:t>
            </w:r>
          </w:p>
          <w:p w:rsidR="007F267A" w:rsidRPr="000C68DC" w:rsidRDefault="007F267A" w:rsidP="00F830D4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0C68DC">
              <w:rPr>
                <w:rFonts w:ascii="Times New Roman" w:hAnsi="Times New Roman" w:cs="Times New Roman"/>
              </w:rPr>
              <w:t>сельского поселения</w:t>
            </w:r>
            <w:r w:rsidRPr="000C68DC">
              <w:rPr>
                <w:rFonts w:ascii="Times New Roman" w:hAnsi="Times New Roman" w:cs="Times New Roman"/>
              </w:rPr>
              <w:tab/>
            </w:r>
            <w:r w:rsidRPr="000C68DC">
              <w:rPr>
                <w:rFonts w:ascii="Times New Roman" w:hAnsi="Times New Roman" w:cs="Times New Roman"/>
              </w:rPr>
              <w:tab/>
              <w:t xml:space="preserve">                                                        А.И. </w:t>
            </w:r>
            <w:proofErr w:type="spellStart"/>
            <w:r w:rsidRPr="000C68DC">
              <w:rPr>
                <w:rFonts w:ascii="Times New Roman" w:hAnsi="Times New Roman" w:cs="Times New Roman"/>
              </w:rPr>
              <w:t>Ореханов</w:t>
            </w:r>
            <w:proofErr w:type="spellEnd"/>
          </w:p>
          <w:p w:rsidR="007F267A" w:rsidRPr="000C68DC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0C68DC">
              <w:rPr>
                <w:rFonts w:ascii="Times New Roman" w:hAnsi="Times New Roman" w:cs="Times New Roman"/>
              </w:rPr>
              <w:t xml:space="preserve">Направить: дело- 1, для обнародования – 3, Управление Минюста РФ по РК-2, Прокуратура </w:t>
            </w:r>
            <w:proofErr w:type="spellStart"/>
            <w:r w:rsidRPr="000C68DC">
              <w:rPr>
                <w:rFonts w:ascii="Times New Roman" w:hAnsi="Times New Roman" w:cs="Times New Roman"/>
              </w:rPr>
              <w:t>Пряжинского</w:t>
            </w:r>
            <w:proofErr w:type="spellEnd"/>
            <w:r w:rsidRPr="000C68DC">
              <w:rPr>
                <w:rFonts w:ascii="Times New Roman" w:hAnsi="Times New Roman" w:cs="Times New Roman"/>
              </w:rPr>
              <w:t xml:space="preserve"> района -1.</w:t>
            </w:r>
          </w:p>
        </w:tc>
        <w:tc>
          <w:tcPr>
            <w:tcW w:w="709" w:type="dxa"/>
          </w:tcPr>
          <w:p w:rsidR="007F267A" w:rsidRPr="000C68DC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F267A" w:rsidRPr="000C68DC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1771A"/>
    <w:rsid w:val="00021D09"/>
    <w:rsid w:val="00043779"/>
    <w:rsid w:val="000C68DC"/>
    <w:rsid w:val="000F29C1"/>
    <w:rsid w:val="0010093C"/>
    <w:rsid w:val="001D21C1"/>
    <w:rsid w:val="00236887"/>
    <w:rsid w:val="00241646"/>
    <w:rsid w:val="003A6E1D"/>
    <w:rsid w:val="003B37D5"/>
    <w:rsid w:val="00445BD9"/>
    <w:rsid w:val="00453858"/>
    <w:rsid w:val="00497FC8"/>
    <w:rsid w:val="004A490A"/>
    <w:rsid w:val="00574BA4"/>
    <w:rsid w:val="005B3B6F"/>
    <w:rsid w:val="005D7A25"/>
    <w:rsid w:val="005E382D"/>
    <w:rsid w:val="005E758D"/>
    <w:rsid w:val="00650832"/>
    <w:rsid w:val="006A5969"/>
    <w:rsid w:val="006D3704"/>
    <w:rsid w:val="00737861"/>
    <w:rsid w:val="007D3F51"/>
    <w:rsid w:val="007F267A"/>
    <w:rsid w:val="00850533"/>
    <w:rsid w:val="00880A8C"/>
    <w:rsid w:val="008C4267"/>
    <w:rsid w:val="009728E5"/>
    <w:rsid w:val="00977ED0"/>
    <w:rsid w:val="009E0EA0"/>
    <w:rsid w:val="00A05284"/>
    <w:rsid w:val="00A6371C"/>
    <w:rsid w:val="00A71614"/>
    <w:rsid w:val="00A8085B"/>
    <w:rsid w:val="00AA4AF9"/>
    <w:rsid w:val="00C022F9"/>
    <w:rsid w:val="00C174A4"/>
    <w:rsid w:val="00C27C9C"/>
    <w:rsid w:val="00CB158C"/>
    <w:rsid w:val="00CC405B"/>
    <w:rsid w:val="00D96E62"/>
    <w:rsid w:val="00F121DF"/>
    <w:rsid w:val="00F36FA5"/>
    <w:rsid w:val="00F76695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C4DB1DA7D9ADCC24E5E991077955C515ED481002CB2CF5FA9B26FB49KFI" TargetMode="External"/><Relationship Id="rId13" Type="http://schemas.openxmlformats.org/officeDocument/2006/relationships/hyperlink" Target="consultantplus://offline/ref=F869E3AB6F1B770EADD573FD82A86DA6CC98D31908464B2A005CCA254CE4EC8E473FE06DA01CwDI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4AC4DB1DA7D9ADCC24E5E991077955C61CE54B1300CB2CF5FA9B26FB49KFI" TargetMode="External"/><Relationship Id="rId12" Type="http://schemas.openxmlformats.org/officeDocument/2006/relationships/hyperlink" Target="consultantplus://offline/ref=6A8AA53746624F46BF239787B6DE70314CC1E9672A6261E0A797F208B0e8f1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AC4DB1DA7D9ADCC24E5E991077955C515ED481001CB2CF5FA9B26FB49KFI" TargetMode="External"/><Relationship Id="rId11" Type="http://schemas.openxmlformats.org/officeDocument/2006/relationships/hyperlink" Target="consultantplus://offline/ref=6A8AA53746624F46BF239787B6DE70314FC8E164296061E0A797F208B0e8f1J" TargetMode="External"/><Relationship Id="rId5" Type="http://schemas.openxmlformats.org/officeDocument/2006/relationships/hyperlink" Target="consultantplus://offline/ref=9B1FE9F9681305BEB8DE1157DEC1BF29713B3E952F3AC681E7DF08B419yDaE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8AA53746624F46BF239787B6DE70314CC1E9672A6161E0A797F208B0e8f1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869E3AB6F1B770EADD573FD82A86DA6CC98D31908464B2A005CCA254CE4EC8E473FE06DA01CwDI3J" TargetMode="External"/><Relationship Id="rId14" Type="http://schemas.openxmlformats.org/officeDocument/2006/relationships/hyperlink" Target="consultantplus://offline/ref=21A7F00E1995F2E7310A5D34BE7C4C00934FA09AB5817942C8A754l2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12</cp:revision>
  <cp:lastPrinted>2017-11-24T09:33:00Z</cp:lastPrinted>
  <dcterms:created xsi:type="dcterms:W3CDTF">2017-11-08T08:10:00Z</dcterms:created>
  <dcterms:modified xsi:type="dcterms:W3CDTF">2017-11-24T09:34:00Z</dcterms:modified>
</cp:coreProperties>
</file>