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C9" w:rsidRDefault="00F108C9" w:rsidP="00F108C9">
      <w:pPr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8C9" w:rsidRDefault="00F108C9" w:rsidP="00F108C9">
      <w:pPr>
        <w:jc w:val="center"/>
        <w:rPr>
          <w:b/>
        </w:rPr>
      </w:pPr>
      <w:r>
        <w:rPr>
          <w:b/>
        </w:rPr>
        <w:t>Республика Карелия</w:t>
      </w:r>
    </w:p>
    <w:p w:rsidR="00F108C9" w:rsidRDefault="00F108C9" w:rsidP="00F108C9">
      <w:pPr>
        <w:jc w:val="center"/>
      </w:pPr>
      <w:r>
        <w:rPr>
          <w:b/>
        </w:rPr>
        <w:t>Пряжинский район</w:t>
      </w:r>
    </w:p>
    <w:p w:rsidR="00F108C9" w:rsidRDefault="00F108C9" w:rsidP="00F108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АДМИНИСТРАЦИЯ ЭССОЙЛЬСКОГО СЕЛЬСКОГО ПОСЕЛЕНИЯ  </w:t>
      </w:r>
    </w:p>
    <w:p w:rsidR="00F108C9" w:rsidRDefault="00F108C9" w:rsidP="00F108C9">
      <w:pPr>
        <w:jc w:val="center"/>
        <w:rPr>
          <w:b/>
          <w:sz w:val="22"/>
        </w:rPr>
      </w:pPr>
      <w:r>
        <w:rPr>
          <w:b/>
          <w:sz w:val="22"/>
        </w:rPr>
        <w:t>п. Эссойла,    ул. Первомайская,     д.12             тел. 33-5-34,        33-1-39</w:t>
      </w:r>
    </w:p>
    <w:p w:rsidR="00F108C9" w:rsidRDefault="00F108C9" w:rsidP="00F108C9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F108C9" w:rsidRDefault="00F108C9" w:rsidP="00F108C9">
      <w:pPr>
        <w:jc w:val="center"/>
        <w:rPr>
          <w:b/>
        </w:rPr>
      </w:pPr>
    </w:p>
    <w:p w:rsidR="00F108C9" w:rsidRDefault="00F108C9" w:rsidP="00F108C9"/>
    <w:p w:rsidR="00F108C9" w:rsidRPr="00F108C9" w:rsidRDefault="00F108C9" w:rsidP="00F108C9">
      <w:pPr>
        <w:jc w:val="center"/>
        <w:rPr>
          <w:b/>
          <w:sz w:val="24"/>
          <w:szCs w:val="24"/>
        </w:rPr>
      </w:pPr>
      <w:r w:rsidRPr="00F108C9">
        <w:rPr>
          <w:b/>
          <w:sz w:val="24"/>
          <w:szCs w:val="24"/>
        </w:rPr>
        <w:t>ПОСТАНОВЛЕНИЕ</w:t>
      </w:r>
    </w:p>
    <w:p w:rsidR="00F108C9" w:rsidRPr="00F108C9" w:rsidRDefault="00F108C9" w:rsidP="00F108C9">
      <w:pPr>
        <w:jc w:val="center"/>
        <w:rPr>
          <w:b/>
          <w:sz w:val="24"/>
          <w:szCs w:val="24"/>
        </w:rPr>
      </w:pPr>
    </w:p>
    <w:p w:rsidR="00F108C9" w:rsidRPr="00F108C9" w:rsidRDefault="00F108C9" w:rsidP="00F108C9">
      <w:pPr>
        <w:jc w:val="both"/>
        <w:rPr>
          <w:b/>
          <w:sz w:val="24"/>
          <w:szCs w:val="24"/>
        </w:rPr>
      </w:pPr>
      <w:r w:rsidRPr="00F108C9">
        <w:rPr>
          <w:b/>
          <w:sz w:val="24"/>
          <w:szCs w:val="24"/>
        </w:rPr>
        <w:t xml:space="preserve">от 07 августа 2014 года                                                                                                     № </w:t>
      </w:r>
      <w:r w:rsidR="00980ADD">
        <w:rPr>
          <w:b/>
          <w:sz w:val="24"/>
          <w:szCs w:val="24"/>
        </w:rPr>
        <w:t>73</w:t>
      </w:r>
    </w:p>
    <w:p w:rsidR="00F108C9" w:rsidRPr="00F108C9" w:rsidRDefault="00F108C9" w:rsidP="00F108C9">
      <w:pPr>
        <w:rPr>
          <w:b/>
          <w:sz w:val="24"/>
          <w:szCs w:val="24"/>
        </w:rPr>
      </w:pPr>
      <w:r w:rsidRPr="00F108C9">
        <w:rPr>
          <w:b/>
          <w:sz w:val="24"/>
          <w:szCs w:val="24"/>
        </w:rPr>
        <w:t>п.Эссойла</w:t>
      </w:r>
    </w:p>
    <w:p w:rsidR="00F108C9" w:rsidRPr="00F108C9" w:rsidRDefault="00F108C9" w:rsidP="00F108C9">
      <w:pPr>
        <w:rPr>
          <w:b/>
          <w:sz w:val="24"/>
          <w:szCs w:val="24"/>
        </w:rPr>
      </w:pPr>
    </w:p>
    <w:p w:rsidR="00F108C9" w:rsidRDefault="00F9438E" w:rsidP="00F108C9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F108C9">
        <w:rPr>
          <w:b/>
          <w:sz w:val="24"/>
          <w:szCs w:val="24"/>
        </w:rPr>
        <w:t xml:space="preserve">Об участии в инвестиционных проектах, </w:t>
      </w:r>
    </w:p>
    <w:p w:rsidR="00F9438E" w:rsidRPr="00F108C9" w:rsidRDefault="00F9438E" w:rsidP="00F108C9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F108C9">
        <w:rPr>
          <w:b/>
          <w:sz w:val="24"/>
          <w:szCs w:val="24"/>
        </w:rPr>
        <w:t>осуществляемых Республикой Карелия</w:t>
      </w:r>
    </w:p>
    <w:p w:rsidR="00F9438E" w:rsidRPr="00CE38FC" w:rsidRDefault="00F9438E" w:rsidP="00F9438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38FC">
        <w:rPr>
          <w:sz w:val="24"/>
          <w:szCs w:val="24"/>
        </w:rPr>
        <w:t xml:space="preserve">В соответствии с Федеральным законом «Об инвестиционной деятельности в Российской Федерации» Администрация </w:t>
      </w:r>
      <w:r w:rsidR="00F108C9">
        <w:rPr>
          <w:sz w:val="24"/>
          <w:szCs w:val="24"/>
        </w:rPr>
        <w:t xml:space="preserve">Эссойльского сельского поселения </w:t>
      </w:r>
      <w:r w:rsidRPr="00CE38FC">
        <w:rPr>
          <w:sz w:val="24"/>
          <w:szCs w:val="24"/>
        </w:rPr>
        <w:t>(далее – Администрация) постановляет:</w:t>
      </w:r>
    </w:p>
    <w:p w:rsidR="00F9438E" w:rsidRPr="00CE38FC" w:rsidRDefault="00F9438E" w:rsidP="00F943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38FC">
        <w:rPr>
          <w:sz w:val="24"/>
          <w:szCs w:val="24"/>
        </w:rPr>
        <w:t xml:space="preserve"> 1. Утвердить прилагаемый Порядок участия в инвестиционных проектах, осуществляемых Республикой  Карелия (далее - Порядок)</w:t>
      </w:r>
    </w:p>
    <w:p w:rsidR="00F9438E" w:rsidRPr="00CE38FC" w:rsidRDefault="00F9438E" w:rsidP="00F943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38FC">
        <w:rPr>
          <w:sz w:val="24"/>
          <w:szCs w:val="24"/>
        </w:rPr>
        <w:t xml:space="preserve"> 2. Контроль за выполнением настоящего постановления</w:t>
      </w:r>
      <w:r w:rsidR="00F108C9">
        <w:rPr>
          <w:sz w:val="24"/>
          <w:szCs w:val="24"/>
        </w:rPr>
        <w:t xml:space="preserve"> оставляю за собой</w:t>
      </w:r>
      <w:r w:rsidRPr="00CE38FC">
        <w:rPr>
          <w:sz w:val="24"/>
          <w:szCs w:val="24"/>
        </w:rPr>
        <w:t>.</w:t>
      </w:r>
    </w:p>
    <w:p w:rsidR="00F9438E" w:rsidRPr="00CE38FC" w:rsidRDefault="00F9438E" w:rsidP="00F943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9438E" w:rsidRDefault="00F108C9" w:rsidP="00F943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 Эссойльского</w:t>
      </w:r>
    </w:p>
    <w:p w:rsidR="00F108C9" w:rsidRDefault="00F108C9" w:rsidP="00F9438E">
      <w:pPr>
        <w:pBdr>
          <w:bottom w:val="single" w:sz="12" w:space="1" w:color="auto"/>
        </w:pBd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А.И.Ореханов</w:t>
      </w:r>
    </w:p>
    <w:p w:rsidR="00F108C9" w:rsidRPr="00CE38FC" w:rsidRDefault="00F108C9" w:rsidP="00F943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Разослать: дело-1.</w:t>
      </w:r>
    </w:p>
    <w:p w:rsidR="00F9438E" w:rsidRPr="00CE38FC" w:rsidRDefault="00F9438E" w:rsidP="00F943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9438E" w:rsidRPr="00F108C9" w:rsidRDefault="00F9438E" w:rsidP="00F9438E">
      <w:pPr>
        <w:autoSpaceDE w:val="0"/>
        <w:autoSpaceDN w:val="0"/>
        <w:adjustRightInd w:val="0"/>
        <w:jc w:val="right"/>
        <w:outlineLvl w:val="0"/>
      </w:pPr>
      <w:r w:rsidRPr="00F108C9">
        <w:t>Приложение</w:t>
      </w:r>
    </w:p>
    <w:p w:rsidR="00F9438E" w:rsidRPr="00F108C9" w:rsidRDefault="00F9438E" w:rsidP="00F9438E">
      <w:pPr>
        <w:autoSpaceDE w:val="0"/>
        <w:autoSpaceDN w:val="0"/>
        <w:adjustRightInd w:val="0"/>
        <w:jc w:val="right"/>
      </w:pPr>
      <w:r w:rsidRPr="00F108C9">
        <w:t xml:space="preserve">к постановлению </w:t>
      </w:r>
      <w:r w:rsidR="00F108C9" w:rsidRPr="00F108C9">
        <w:t>Администрации</w:t>
      </w:r>
    </w:p>
    <w:p w:rsidR="00F108C9" w:rsidRPr="00F108C9" w:rsidRDefault="00F108C9" w:rsidP="00F9438E">
      <w:pPr>
        <w:autoSpaceDE w:val="0"/>
        <w:autoSpaceDN w:val="0"/>
        <w:adjustRightInd w:val="0"/>
        <w:jc w:val="right"/>
      </w:pPr>
      <w:r w:rsidRPr="00F108C9">
        <w:t xml:space="preserve">Эссойльского сельского поселения </w:t>
      </w:r>
    </w:p>
    <w:p w:rsidR="00F108C9" w:rsidRPr="00F108C9" w:rsidRDefault="00F108C9" w:rsidP="00F9438E">
      <w:pPr>
        <w:autoSpaceDE w:val="0"/>
        <w:autoSpaceDN w:val="0"/>
        <w:adjustRightInd w:val="0"/>
        <w:jc w:val="right"/>
      </w:pPr>
      <w:r w:rsidRPr="00F108C9">
        <w:t>от 07 августа 2014 года №</w:t>
      </w:r>
      <w:r w:rsidR="00980ADD">
        <w:t xml:space="preserve"> 73</w:t>
      </w:r>
    </w:p>
    <w:p w:rsidR="00F9438E" w:rsidRPr="00CE38FC" w:rsidRDefault="00F9438E" w:rsidP="00F9438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9438E" w:rsidRPr="00F108C9" w:rsidRDefault="00F9438E" w:rsidP="00F9438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ar31"/>
      <w:bookmarkEnd w:id="0"/>
      <w:r w:rsidRPr="00F108C9">
        <w:rPr>
          <w:b/>
          <w:sz w:val="24"/>
          <w:szCs w:val="24"/>
        </w:rPr>
        <w:t xml:space="preserve">Порядок участия в инвестиционных проектах, осуществляемых Республикой Карелия </w:t>
      </w:r>
    </w:p>
    <w:p w:rsidR="00F9438E" w:rsidRPr="00CE38FC" w:rsidRDefault="00F9438E" w:rsidP="00F943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38E" w:rsidRPr="00CE38FC" w:rsidRDefault="00F9438E" w:rsidP="00F943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37"/>
      <w:bookmarkEnd w:id="1"/>
      <w:r w:rsidRPr="00CE38FC">
        <w:rPr>
          <w:sz w:val="24"/>
          <w:szCs w:val="24"/>
        </w:rPr>
        <w:t>1. Настоящий Порядок устанавливает правила участия в финансировании инвестиционных проектов, осуществляемых Республикой Карелия в рамках адресной инвестиционной программы Республики Карелия в целях строительства объектов капитального строительства, включая создание и (или) приобретение основных средств, входящих в сметную стоимость объекта капитального строительства, подлежащего строительству (в том числе приобретение машин, оборудования, инструмента, инвентаря), приобретения объектов недвижимого имущества.</w:t>
      </w:r>
    </w:p>
    <w:p w:rsidR="00F9438E" w:rsidRPr="00CE38FC" w:rsidRDefault="00F9438E" w:rsidP="00F943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38FC">
        <w:rPr>
          <w:sz w:val="24"/>
          <w:szCs w:val="24"/>
        </w:rPr>
        <w:t>2. Осуществление муниципальным образованием капитальных вложений производится в форме бюджетных инвестиций при соблюдении следующих условий:</w:t>
      </w:r>
    </w:p>
    <w:p w:rsidR="00F9438E" w:rsidRPr="00CE38FC" w:rsidRDefault="00F9438E" w:rsidP="00F943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38FC">
        <w:rPr>
          <w:sz w:val="24"/>
          <w:szCs w:val="24"/>
        </w:rPr>
        <w:t>2.1.  Участие в разработке, и утверждении инвестиционного проекта Республики Карелия, его согласование муниципальным образованием в части своего участия.</w:t>
      </w:r>
    </w:p>
    <w:p w:rsidR="00F9438E" w:rsidRPr="00CE38FC" w:rsidRDefault="00F9438E" w:rsidP="00F943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38FC">
        <w:rPr>
          <w:sz w:val="24"/>
          <w:szCs w:val="24"/>
        </w:rPr>
        <w:t>2.2. Наличие у муниципального образования в решении о бюджете на соответствующий год бюджетных ассигнований на осуществление капитальных вложений в разрезе каждого объекта капитального строительства, подлежащего строительству, реконструкции, и (или) объекта недвижимого имущества, подлежащего приобретению.</w:t>
      </w:r>
    </w:p>
    <w:p w:rsidR="00F9438E" w:rsidRPr="00CE38FC" w:rsidRDefault="00F9438E" w:rsidP="00F943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38FC">
        <w:rPr>
          <w:sz w:val="24"/>
          <w:szCs w:val="24"/>
        </w:rPr>
        <w:t>2.3. Наличие договора инвестирования, заключаемого муниципальным образованием с застройщиком – заказчиком, определяемым уполномоченным органом исполнительной власти для реализации инвестиционного проекта в рамках адресной инвестиционной программы Республики Карелия.</w:t>
      </w:r>
    </w:p>
    <w:p w:rsidR="00F9438E" w:rsidRPr="00CE38FC" w:rsidRDefault="00F9438E" w:rsidP="00F943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38FC">
        <w:rPr>
          <w:sz w:val="24"/>
          <w:szCs w:val="24"/>
        </w:rPr>
        <w:t>2.4.1. К договору инвестирования предлагаются следующие обязательные условия:</w:t>
      </w:r>
    </w:p>
    <w:p w:rsidR="00F9438E" w:rsidRPr="00CE38FC" w:rsidRDefault="00F9438E" w:rsidP="00F943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38FC">
        <w:rPr>
          <w:sz w:val="24"/>
          <w:szCs w:val="24"/>
        </w:rPr>
        <w:t>- определение доли участия муниципального образования по финансовому обеспечению инвестиционного проекта,</w:t>
      </w:r>
    </w:p>
    <w:p w:rsidR="00F9438E" w:rsidRPr="00CE38FC" w:rsidRDefault="00F9438E" w:rsidP="00F943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38FC">
        <w:rPr>
          <w:sz w:val="24"/>
          <w:szCs w:val="24"/>
        </w:rPr>
        <w:t>- наименование объекта инвестирования, цель осуществления капитальных вложений, мощность объекта, срок начала и окончания строительства, реконструкции объекта капитального строительства, срок приобретения объекта недвижимого имущества, сметную стоимость строительства, реконструкции объекта капитального строительства или предполагаемую (предельную) стоимость строительства, реконструкции объекта капитального строительства и (или) предполагаемую стоимость приобретаемого объекта недвижимого имущества (в ценах соответствующих годов осуществления капитальных вложений), объем бюджетных ассигнований на осуществление капитальных вложений с разбивкой по года</w:t>
      </w:r>
      <w:r w:rsidR="00F108C9">
        <w:rPr>
          <w:sz w:val="24"/>
          <w:szCs w:val="24"/>
        </w:rPr>
        <w:t>м</w:t>
      </w:r>
      <w:r w:rsidRPr="00CE38FC">
        <w:rPr>
          <w:sz w:val="24"/>
          <w:szCs w:val="24"/>
        </w:rPr>
        <w:t>,</w:t>
      </w:r>
    </w:p>
    <w:p w:rsidR="00F9438E" w:rsidRPr="00CE38FC" w:rsidRDefault="00F9438E" w:rsidP="00F943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38FC">
        <w:rPr>
          <w:sz w:val="24"/>
          <w:szCs w:val="24"/>
        </w:rPr>
        <w:t>- муниципальное образование (инвестор) уполномочивает застройщика-заказчика осуществить реализацию инвестиционного проекта, включая заключение необходимых договоров, прием выполненных исполнителями договоров работ,  оказанных услуг, ввод объекта в эксплуатацию,</w:t>
      </w:r>
    </w:p>
    <w:p w:rsidR="00F9438E" w:rsidRPr="00CE38FC" w:rsidRDefault="00F9438E" w:rsidP="00F943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38FC">
        <w:rPr>
          <w:sz w:val="24"/>
          <w:szCs w:val="24"/>
        </w:rPr>
        <w:t>- ответственность застройщика-заказчика за неисполнение или ненадлежащее исполнение переданных ему полномочий,</w:t>
      </w:r>
    </w:p>
    <w:p w:rsidR="00F9438E" w:rsidRPr="00CE38FC" w:rsidRDefault="00F9438E" w:rsidP="00F943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38FC">
        <w:rPr>
          <w:sz w:val="24"/>
          <w:szCs w:val="24"/>
        </w:rPr>
        <w:t>- устанавливающее право муниципального образования в лице органов муниципального финансового контроля на проведение проверок соблюдения заказчиком-застройщиком условий, установленных договором инвестирования,</w:t>
      </w:r>
    </w:p>
    <w:p w:rsidR="00F9438E" w:rsidRPr="00CE38FC" w:rsidRDefault="00F9438E" w:rsidP="00F943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38FC">
        <w:rPr>
          <w:sz w:val="24"/>
          <w:szCs w:val="24"/>
        </w:rPr>
        <w:t>- услуги подрядчика инвестиционного проекта оплачивает непосредственно муниципальное образование на основании платежных документов представленных подрядчиком Заказчику-застройщику в размере пропорционально доле участия в инвестиционном проекте Республики Карелия,</w:t>
      </w:r>
    </w:p>
    <w:p w:rsidR="00F9438E" w:rsidRPr="00CE38FC" w:rsidRDefault="00F9438E" w:rsidP="00F943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38FC">
        <w:rPr>
          <w:sz w:val="24"/>
          <w:szCs w:val="24"/>
        </w:rPr>
        <w:t xml:space="preserve">- после реализации инвестиционного проекта Республики Карелия объект капитального строительства передается в собственность муниципального образования. </w:t>
      </w:r>
    </w:p>
    <w:p w:rsidR="00F9438E" w:rsidRPr="00CE38FC" w:rsidRDefault="00F9438E" w:rsidP="00F943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38FC">
        <w:rPr>
          <w:sz w:val="24"/>
          <w:szCs w:val="24"/>
        </w:rPr>
        <w:t>2.4.2. Договор инвестирования заключается на безвозмездной основе.</w:t>
      </w:r>
    </w:p>
    <w:p w:rsidR="00CD5A05" w:rsidRPr="00F9438E" w:rsidRDefault="00CD5A05" w:rsidP="00F9438E">
      <w:pPr>
        <w:rPr>
          <w:szCs w:val="28"/>
        </w:rPr>
      </w:pPr>
    </w:p>
    <w:sectPr w:rsidR="00CD5A05" w:rsidRPr="00F9438E" w:rsidSect="006B2D88">
      <w:headerReference w:type="even" r:id="rId9"/>
      <w:headerReference w:type="default" r:id="rId10"/>
      <w:pgSz w:w="11907" w:h="16840" w:code="9"/>
      <w:pgMar w:top="567" w:right="567" w:bottom="567" w:left="1418" w:header="51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2AB" w:rsidRDefault="006E42AB">
      <w:r>
        <w:separator/>
      </w:r>
    </w:p>
  </w:endnote>
  <w:endnote w:type="continuationSeparator" w:id="1">
    <w:p w:rsidR="006E42AB" w:rsidRDefault="006E4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2AB" w:rsidRDefault="006E42AB">
      <w:r>
        <w:separator/>
      </w:r>
    </w:p>
  </w:footnote>
  <w:footnote w:type="continuationSeparator" w:id="1">
    <w:p w:rsidR="006E42AB" w:rsidRDefault="006E4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86" w:rsidRDefault="006B2D8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8128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1286">
      <w:rPr>
        <w:rStyle w:val="a6"/>
        <w:noProof/>
      </w:rPr>
      <w:t>1</w:t>
    </w:r>
    <w:r>
      <w:rPr>
        <w:rStyle w:val="a6"/>
      </w:rPr>
      <w:fldChar w:fldCharType="end"/>
    </w:r>
  </w:p>
  <w:p w:rsidR="00181286" w:rsidRDefault="0018128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86" w:rsidRDefault="006B2D8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8128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0ADD">
      <w:rPr>
        <w:rStyle w:val="a6"/>
        <w:noProof/>
      </w:rPr>
      <w:t>2</w:t>
    </w:r>
    <w:r>
      <w:rPr>
        <w:rStyle w:val="a6"/>
      </w:rPr>
      <w:fldChar w:fldCharType="end"/>
    </w:r>
  </w:p>
  <w:p w:rsidR="00181286" w:rsidRDefault="0018128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339B"/>
    <w:multiLevelType w:val="hybridMultilevel"/>
    <w:tmpl w:val="D3DC2D24"/>
    <w:lvl w:ilvl="0" w:tplc="5B2E4AC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47316374"/>
    <w:multiLevelType w:val="hybridMultilevel"/>
    <w:tmpl w:val="2780AD4A"/>
    <w:lvl w:ilvl="0" w:tplc="46C41D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BCEF1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988E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C4D3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8C2F68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2DC01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40D9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1905F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862817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E061323"/>
    <w:multiLevelType w:val="hybridMultilevel"/>
    <w:tmpl w:val="291C8FBA"/>
    <w:lvl w:ilvl="0" w:tplc="4F5C10E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4E5A2A10"/>
    <w:multiLevelType w:val="hybridMultilevel"/>
    <w:tmpl w:val="139E1690"/>
    <w:lvl w:ilvl="0" w:tplc="52E22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4B30F8"/>
    <w:multiLevelType w:val="hybridMultilevel"/>
    <w:tmpl w:val="C6A8C090"/>
    <w:lvl w:ilvl="0" w:tplc="02108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E24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BCB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B8F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410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C0C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36C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4E8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7CF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263CA5"/>
    <w:multiLevelType w:val="hybridMultilevel"/>
    <w:tmpl w:val="E42892DA"/>
    <w:lvl w:ilvl="0" w:tplc="D67615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919"/>
    <w:rsid w:val="00026350"/>
    <w:rsid w:val="00044BDC"/>
    <w:rsid w:val="000814CD"/>
    <w:rsid w:val="000D1B30"/>
    <w:rsid w:val="000E4E54"/>
    <w:rsid w:val="00166869"/>
    <w:rsid w:val="00167C22"/>
    <w:rsid w:val="00170CCC"/>
    <w:rsid w:val="00181286"/>
    <w:rsid w:val="001930BB"/>
    <w:rsid w:val="001A1705"/>
    <w:rsid w:val="001C46BD"/>
    <w:rsid w:val="001C514E"/>
    <w:rsid w:val="001D5E86"/>
    <w:rsid w:val="0021643E"/>
    <w:rsid w:val="002C62AC"/>
    <w:rsid w:val="002F4454"/>
    <w:rsid w:val="002F523B"/>
    <w:rsid w:val="003B2DB6"/>
    <w:rsid w:val="003C29F2"/>
    <w:rsid w:val="003C4A3E"/>
    <w:rsid w:val="003F0E17"/>
    <w:rsid w:val="00412F62"/>
    <w:rsid w:val="00423184"/>
    <w:rsid w:val="0042740A"/>
    <w:rsid w:val="00446451"/>
    <w:rsid w:val="00447659"/>
    <w:rsid w:val="00456F1E"/>
    <w:rsid w:val="00475443"/>
    <w:rsid w:val="00475799"/>
    <w:rsid w:val="00481983"/>
    <w:rsid w:val="00483281"/>
    <w:rsid w:val="00491E88"/>
    <w:rsid w:val="004B1480"/>
    <w:rsid w:val="004C13CC"/>
    <w:rsid w:val="004D0A90"/>
    <w:rsid w:val="00503991"/>
    <w:rsid w:val="0056498E"/>
    <w:rsid w:val="00570671"/>
    <w:rsid w:val="005A5A17"/>
    <w:rsid w:val="005B34C2"/>
    <w:rsid w:val="005C1DF4"/>
    <w:rsid w:val="006B2D88"/>
    <w:rsid w:val="006C685B"/>
    <w:rsid w:val="006E42AB"/>
    <w:rsid w:val="00745C19"/>
    <w:rsid w:val="00746684"/>
    <w:rsid w:val="00762D0C"/>
    <w:rsid w:val="007844C0"/>
    <w:rsid w:val="0079182D"/>
    <w:rsid w:val="007F7D29"/>
    <w:rsid w:val="008643AA"/>
    <w:rsid w:val="008969C1"/>
    <w:rsid w:val="008B2DD4"/>
    <w:rsid w:val="008E3225"/>
    <w:rsid w:val="009138E1"/>
    <w:rsid w:val="00980ADD"/>
    <w:rsid w:val="009B31AB"/>
    <w:rsid w:val="00A1300D"/>
    <w:rsid w:val="00A91ACC"/>
    <w:rsid w:val="00A93482"/>
    <w:rsid w:val="00A97E1C"/>
    <w:rsid w:val="00AB02FC"/>
    <w:rsid w:val="00AB28F3"/>
    <w:rsid w:val="00AF2F5E"/>
    <w:rsid w:val="00AF6FB1"/>
    <w:rsid w:val="00B02D07"/>
    <w:rsid w:val="00B16D6C"/>
    <w:rsid w:val="00B31B8C"/>
    <w:rsid w:val="00B43C8E"/>
    <w:rsid w:val="00B76D72"/>
    <w:rsid w:val="00B97AE6"/>
    <w:rsid w:val="00BB2B43"/>
    <w:rsid w:val="00C14147"/>
    <w:rsid w:val="00C2041E"/>
    <w:rsid w:val="00C5077F"/>
    <w:rsid w:val="00C774B2"/>
    <w:rsid w:val="00CA0A58"/>
    <w:rsid w:val="00CD5A05"/>
    <w:rsid w:val="00CE0EB5"/>
    <w:rsid w:val="00CE38FC"/>
    <w:rsid w:val="00CE5911"/>
    <w:rsid w:val="00DC0321"/>
    <w:rsid w:val="00DC4FFB"/>
    <w:rsid w:val="00E50E1B"/>
    <w:rsid w:val="00E975B9"/>
    <w:rsid w:val="00EA2F26"/>
    <w:rsid w:val="00EC08CE"/>
    <w:rsid w:val="00EF4873"/>
    <w:rsid w:val="00F108C9"/>
    <w:rsid w:val="00F15919"/>
    <w:rsid w:val="00F32B2F"/>
    <w:rsid w:val="00F70C74"/>
    <w:rsid w:val="00F9438E"/>
    <w:rsid w:val="00F955A7"/>
    <w:rsid w:val="00FC6D8B"/>
    <w:rsid w:val="00FF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D88"/>
  </w:style>
  <w:style w:type="paragraph" w:styleId="1">
    <w:name w:val="heading 1"/>
    <w:basedOn w:val="a"/>
    <w:next w:val="a"/>
    <w:qFormat/>
    <w:rsid w:val="006B2D8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6B2D8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B2D88"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5B34C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6B2D88"/>
    <w:rPr>
      <w:sz w:val="16"/>
    </w:rPr>
  </w:style>
  <w:style w:type="paragraph" w:styleId="a4">
    <w:name w:val="annotation text"/>
    <w:basedOn w:val="a"/>
    <w:semiHidden/>
    <w:rsid w:val="006B2D88"/>
  </w:style>
  <w:style w:type="paragraph" w:styleId="a5">
    <w:name w:val="header"/>
    <w:basedOn w:val="a"/>
    <w:rsid w:val="006B2D88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6B2D88"/>
  </w:style>
  <w:style w:type="character" w:styleId="a7">
    <w:name w:val="Hyperlink"/>
    <w:basedOn w:val="a0"/>
    <w:rsid w:val="006B2D88"/>
    <w:rPr>
      <w:color w:val="0000FF"/>
      <w:u w:val="single"/>
    </w:rPr>
  </w:style>
  <w:style w:type="paragraph" w:styleId="a8">
    <w:name w:val="Body Text Indent"/>
    <w:basedOn w:val="a"/>
    <w:rsid w:val="006B2D88"/>
    <w:pPr>
      <w:ind w:left="284" w:firstLine="425"/>
      <w:jc w:val="both"/>
    </w:pPr>
    <w:rPr>
      <w:sz w:val="28"/>
      <w:lang w:val="en-US"/>
    </w:rPr>
  </w:style>
  <w:style w:type="paragraph" w:styleId="30">
    <w:name w:val="Body Text Indent 3"/>
    <w:basedOn w:val="a"/>
    <w:rsid w:val="006B2D88"/>
    <w:pPr>
      <w:ind w:left="284" w:firstLine="709"/>
      <w:jc w:val="both"/>
    </w:pPr>
    <w:rPr>
      <w:sz w:val="28"/>
    </w:rPr>
  </w:style>
  <w:style w:type="paragraph" w:styleId="20">
    <w:name w:val="Body Text Indent 2"/>
    <w:basedOn w:val="a"/>
    <w:rsid w:val="006B2D88"/>
    <w:pPr>
      <w:tabs>
        <w:tab w:val="left" w:pos="426"/>
      </w:tabs>
      <w:ind w:left="709" w:firstLine="709"/>
      <w:jc w:val="both"/>
    </w:pPr>
    <w:rPr>
      <w:sz w:val="28"/>
    </w:rPr>
  </w:style>
  <w:style w:type="paragraph" w:styleId="a9">
    <w:name w:val="Body Text"/>
    <w:basedOn w:val="a"/>
    <w:rsid w:val="006B2D88"/>
    <w:rPr>
      <w:sz w:val="28"/>
    </w:rPr>
  </w:style>
  <w:style w:type="paragraph" w:styleId="21">
    <w:name w:val="Body Text 2"/>
    <w:basedOn w:val="a"/>
    <w:rsid w:val="006B2D88"/>
    <w:pPr>
      <w:jc w:val="both"/>
    </w:pPr>
    <w:rPr>
      <w:sz w:val="28"/>
    </w:rPr>
  </w:style>
  <w:style w:type="paragraph" w:customStyle="1" w:styleId="ConsNormal">
    <w:name w:val="ConsNormal"/>
    <w:rsid w:val="006B2D88"/>
    <w:pPr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Nonformat">
    <w:name w:val="ConsNonformat"/>
    <w:rsid w:val="006B2D88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6B2D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6B2D88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5B34C2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4C13C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blan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776B-2E19-4A25-AC15-E8F98346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7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ФИНАНСОВЫЙ ОТДЕЛ</vt:lpstr>
    </vt:vector>
  </TitlesOfParts>
  <Company>ГорФО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ФИНАНСОВЫЙ ОТДЕЛ</dc:title>
  <dc:subject/>
  <dc:creator>jurist</dc:creator>
  <cp:keywords/>
  <dc:description/>
  <cp:lastModifiedBy>0</cp:lastModifiedBy>
  <cp:revision>3</cp:revision>
  <cp:lastPrinted>2014-05-05T05:57:00Z</cp:lastPrinted>
  <dcterms:created xsi:type="dcterms:W3CDTF">2014-08-07T06:57:00Z</dcterms:created>
  <dcterms:modified xsi:type="dcterms:W3CDTF">2014-08-07T06:59:00Z</dcterms:modified>
</cp:coreProperties>
</file>