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3" w:rsidRDefault="00D416F3" w:rsidP="00D416F3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28980" cy="983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F3" w:rsidRDefault="00D416F3" w:rsidP="00D416F3">
      <w:pPr>
        <w:framePr w:w="7780" w:h="1294" w:hSpace="141" w:wrap="around" w:vAnchor="text" w:hAnchor="page" w:x="2416" w:y="1"/>
        <w:jc w:val="center"/>
      </w:pPr>
      <w:r>
        <w:t xml:space="preserve">                             </w:t>
      </w:r>
    </w:p>
    <w:p w:rsidR="00D416F3" w:rsidRDefault="00D416F3" w:rsidP="00D416F3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D416F3" w:rsidRDefault="00D416F3" w:rsidP="00D416F3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D416F3" w:rsidRPr="00D416F3" w:rsidRDefault="00D416F3" w:rsidP="00D416F3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D416F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16F3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16F3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D416F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416F3" w:rsidRDefault="00D416F3" w:rsidP="00D416F3">
      <w:pPr>
        <w:jc w:val="center"/>
        <w:rPr>
          <w:rFonts w:ascii="Times New Roman" w:hAnsi="Times New Roman"/>
          <w:b/>
        </w:rPr>
      </w:pPr>
    </w:p>
    <w:p w:rsidR="00D416F3" w:rsidRDefault="00D416F3" w:rsidP="00D416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 №</w:t>
      </w:r>
      <w:r w:rsidRPr="00D416F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867446">
        <w:rPr>
          <w:rFonts w:ascii="Times New Roman" w:hAnsi="Times New Roman"/>
          <w:b/>
        </w:rPr>
        <w:t>37</w:t>
      </w:r>
    </w:p>
    <w:p w:rsidR="00D416F3" w:rsidRDefault="00D416F3" w:rsidP="00D416F3">
      <w:pPr>
        <w:jc w:val="center"/>
        <w:rPr>
          <w:rFonts w:ascii="Times New Roman" w:hAnsi="Times New Roman"/>
          <w:b/>
        </w:rPr>
      </w:pPr>
    </w:p>
    <w:p w:rsidR="00F20545" w:rsidRDefault="00D416F3" w:rsidP="00F205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 21 ноября 2013 года</w:t>
      </w:r>
    </w:p>
    <w:p w:rsidR="00F20545" w:rsidRDefault="00F20545" w:rsidP="00F20545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передаче осуществления части</w:t>
      </w:r>
    </w:p>
    <w:p w:rsidR="00D416F3" w:rsidRDefault="00D416F3" w:rsidP="00D416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полномочий органам местного </w:t>
      </w:r>
    </w:p>
    <w:p w:rsidR="00D416F3" w:rsidRDefault="00D416F3" w:rsidP="00D416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самоуправления </w:t>
      </w:r>
      <w:proofErr w:type="spellStart"/>
      <w:r>
        <w:rPr>
          <w:rFonts w:ascii="Times New Roman" w:hAnsi="Times New Roman"/>
          <w:b/>
        </w:rPr>
        <w:t>Пряжинского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D416F3" w:rsidRDefault="00D416F3" w:rsidP="00D416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национального муниципального </w:t>
      </w:r>
    </w:p>
    <w:p w:rsidR="00D416F3" w:rsidRDefault="00D416F3" w:rsidP="00D416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на 2014 год</w:t>
      </w:r>
    </w:p>
    <w:p w:rsidR="00D416F3" w:rsidRDefault="00D416F3" w:rsidP="00D416F3">
      <w:pPr>
        <w:jc w:val="both"/>
        <w:rPr>
          <w:rFonts w:ascii="Times New Roman" w:hAnsi="Times New Roman"/>
          <w:b/>
        </w:rPr>
      </w:pPr>
    </w:p>
    <w:p w:rsidR="00D416F3" w:rsidRDefault="00D416F3" w:rsidP="00D416F3">
      <w:pPr>
        <w:jc w:val="both"/>
        <w:rPr>
          <w:rFonts w:ascii="Times New Roman" w:hAnsi="Times New Roman"/>
          <w:b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Совет Эссойльского сельского поселения </w:t>
      </w:r>
    </w:p>
    <w:p w:rsidR="00D416F3" w:rsidRDefault="00D416F3" w:rsidP="00D416F3">
      <w:pPr>
        <w:jc w:val="both"/>
        <w:rPr>
          <w:rFonts w:ascii="Times New Roman" w:hAnsi="Times New Roman"/>
          <w:b/>
        </w:rPr>
      </w:pPr>
    </w:p>
    <w:p w:rsidR="00D416F3" w:rsidRDefault="00D416F3" w:rsidP="00D416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D416F3" w:rsidRDefault="00D416F3" w:rsidP="00D416F3">
      <w:pPr>
        <w:jc w:val="center"/>
        <w:rPr>
          <w:rFonts w:ascii="Times New Roman" w:hAnsi="Times New Roman"/>
          <w:b/>
        </w:rPr>
      </w:pPr>
    </w:p>
    <w:p w:rsidR="00D416F3" w:rsidRDefault="00D416F3" w:rsidP="00D416F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Передать для исполнения на уровень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 полномочия согласно Приложению.</w:t>
      </w:r>
    </w:p>
    <w:p w:rsidR="00D416F3" w:rsidRDefault="00D416F3" w:rsidP="00D416F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поселения заключить соглашения с Администрацией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 на 2014 год о передаче полномочий.</w:t>
      </w: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D416F3" w:rsidRDefault="00D416F3" w:rsidP="00D416F3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А.И.Ореханов  </w:t>
      </w:r>
    </w:p>
    <w:p w:rsidR="00D416F3" w:rsidRDefault="00D416F3" w:rsidP="00D416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Совет-1, АПМНР-1, ФО-1.</w:t>
      </w:r>
    </w:p>
    <w:p w:rsidR="00D416F3" w:rsidRDefault="00D416F3" w:rsidP="00D416F3">
      <w:pPr>
        <w:jc w:val="center"/>
        <w:rPr>
          <w:rFonts w:ascii="Times New Roman" w:hAnsi="Times New Roman"/>
          <w:b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81010E" w:rsidRDefault="0081010E" w:rsidP="00D416F3">
      <w:pPr>
        <w:jc w:val="both"/>
        <w:rPr>
          <w:rFonts w:ascii="Times New Roman" w:hAnsi="Times New Roman"/>
        </w:rPr>
      </w:pPr>
    </w:p>
    <w:p w:rsidR="0081010E" w:rsidRDefault="0081010E" w:rsidP="00D416F3">
      <w:pPr>
        <w:jc w:val="both"/>
        <w:rPr>
          <w:rFonts w:ascii="Times New Roman" w:hAnsi="Times New Roman"/>
        </w:rPr>
      </w:pPr>
    </w:p>
    <w:p w:rsidR="0081010E" w:rsidRDefault="0081010E" w:rsidP="00D416F3">
      <w:pPr>
        <w:jc w:val="both"/>
        <w:rPr>
          <w:rFonts w:ascii="Times New Roman" w:hAnsi="Times New Roman"/>
        </w:rPr>
      </w:pPr>
    </w:p>
    <w:p w:rsidR="0081010E" w:rsidRDefault="0081010E" w:rsidP="00D416F3">
      <w:pPr>
        <w:jc w:val="both"/>
        <w:rPr>
          <w:rFonts w:ascii="Times New Roman" w:hAnsi="Times New Roman"/>
        </w:rPr>
      </w:pPr>
    </w:p>
    <w:p w:rsidR="0081010E" w:rsidRDefault="0081010E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tabs>
          <w:tab w:val="left" w:pos="573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16F3" w:rsidRDefault="00D416F3" w:rsidP="00D416F3">
      <w:pPr>
        <w:tabs>
          <w:tab w:val="left" w:pos="573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Приложение</w:t>
      </w:r>
    </w:p>
    <w:p w:rsidR="00D416F3" w:rsidRDefault="00D416F3" w:rsidP="00D416F3">
      <w:pPr>
        <w:tabs>
          <w:tab w:val="left" w:pos="576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к решению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сессии Совета</w:t>
      </w:r>
    </w:p>
    <w:p w:rsidR="00D416F3" w:rsidRDefault="00D416F3" w:rsidP="00D416F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Эссойльского сельского поселения</w:t>
      </w:r>
    </w:p>
    <w:p w:rsidR="00D416F3" w:rsidRDefault="00D416F3" w:rsidP="00D416F3">
      <w:pPr>
        <w:tabs>
          <w:tab w:val="left" w:pos="573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от 21 ноября 2013 года № </w:t>
      </w:r>
      <w:r w:rsidR="00867446">
        <w:rPr>
          <w:rFonts w:ascii="Times New Roman" w:hAnsi="Times New Roman"/>
        </w:rPr>
        <w:t>37</w:t>
      </w:r>
    </w:p>
    <w:p w:rsidR="00D416F3" w:rsidRDefault="00D416F3" w:rsidP="00D416F3">
      <w:pPr>
        <w:tabs>
          <w:tab w:val="left" w:pos="5730"/>
          <w:tab w:val="right" w:pos="9355"/>
        </w:tabs>
        <w:rPr>
          <w:rFonts w:ascii="Times New Roman" w:hAnsi="Times New Roman"/>
        </w:rPr>
      </w:pPr>
    </w:p>
    <w:p w:rsidR="00D416F3" w:rsidRDefault="00D416F3" w:rsidP="00D416F3">
      <w:pPr>
        <w:tabs>
          <w:tab w:val="left" w:pos="5730"/>
          <w:tab w:val="right" w:pos="935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полномочий, передаваемых </w:t>
      </w:r>
      <w:proofErr w:type="spellStart"/>
      <w:r>
        <w:rPr>
          <w:rFonts w:ascii="Times New Roman" w:hAnsi="Times New Roman"/>
          <w:b/>
        </w:rPr>
        <w:t>Эссойльским</w:t>
      </w:r>
      <w:proofErr w:type="spellEnd"/>
      <w:r>
        <w:rPr>
          <w:rFonts w:ascii="Times New Roman" w:hAnsi="Times New Roman"/>
          <w:b/>
        </w:rPr>
        <w:t xml:space="preserve"> сельским поселением </w:t>
      </w:r>
    </w:p>
    <w:p w:rsidR="00D416F3" w:rsidRDefault="00D416F3" w:rsidP="00D416F3">
      <w:pPr>
        <w:tabs>
          <w:tab w:val="left" w:pos="5730"/>
          <w:tab w:val="right" w:pos="935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уровень </w:t>
      </w:r>
      <w:proofErr w:type="spellStart"/>
      <w:r>
        <w:rPr>
          <w:rFonts w:ascii="Times New Roman" w:hAnsi="Times New Roman"/>
          <w:b/>
        </w:rPr>
        <w:t>Пряжинского</w:t>
      </w:r>
      <w:proofErr w:type="spellEnd"/>
      <w:r>
        <w:rPr>
          <w:rFonts w:ascii="Times New Roman" w:hAnsi="Times New Roman"/>
          <w:b/>
        </w:rPr>
        <w:t xml:space="preserve"> национального муниципального района</w:t>
      </w:r>
    </w:p>
    <w:p w:rsidR="00D416F3" w:rsidRDefault="00D416F3" w:rsidP="00D416F3">
      <w:pPr>
        <w:tabs>
          <w:tab w:val="left" w:pos="5730"/>
          <w:tab w:val="right" w:pos="9355"/>
        </w:tabs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>
            <w:pPr>
              <w:tabs>
                <w:tab w:val="left" w:pos="5730"/>
                <w:tab w:val="right" w:pos="935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полномочия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 Формирование, исполнение бюджета поселения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исполнением данного бюджета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Организация в границах поселения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электро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-, тепл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газо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 и водоснабжения населения, водоотведения. Заключение с арендаторами лесных насаждений Соглашений на поставку дров в пределах полномочий, установленных законодательством Российской Федерации.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 w:rsidP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 В рамках реализации полномочия «Организация строительства и содержания муниципального жилищного фонда, создание условий для жилищного строительства» принять  на исполнение следующие функции:</w:t>
            </w:r>
          </w:p>
          <w:p w:rsidR="00D416F3" w:rsidRDefault="00D416F3" w:rsidP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составление периодических отчетов в органы государственной статистики, органы государственной власти республик Карелия;</w:t>
            </w:r>
          </w:p>
          <w:p w:rsidR="00D416F3" w:rsidRDefault="00D416F3" w:rsidP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проведение конкурсов по выбору управляющей организации по управлению муниципальным жилищным фондом и домами, не выбравшими способ управления многоквартирными домами;</w:t>
            </w:r>
          </w:p>
          <w:p w:rsidR="00D416F3" w:rsidRDefault="00D416F3" w:rsidP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 участие в работе комиссий по обследованию жилого фонда на предмет пригодности его для проживания, необходимости проведения ремонтных работ;</w:t>
            </w:r>
          </w:p>
          <w:p w:rsidR="00D416F3" w:rsidRDefault="00D416F3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участие в работе комиссий по приему домов после проведения капитального ремонта, ввода в эксплуатацию </w:t>
            </w:r>
            <w:r w:rsidR="00CB0E51">
              <w:rPr>
                <w:rFonts w:ascii="Times New Roman" w:hAnsi="Times New Roman"/>
                <w:lang w:eastAsia="en-US"/>
              </w:rPr>
              <w:t>после завершения строительства;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организация строительства муниципального жилищного фонда;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создание условий для жилищного строительства;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установление тарифов на жилищные услуги;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подготовка документов в соответствующий орган исполнительной власти для установления тарифов;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проведение кадастровых работ на земельных участках под многоквартирными домами;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организация работ по изготовлению технической документации на новое жилищное строительство;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установление норм предоставления и учетной нормы жилой площади;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учет многоквартирных домов по способам управления;</w:t>
            </w:r>
          </w:p>
          <w:p w:rsidR="00CB0E51" w:rsidRDefault="00CB0E51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постановка на учет бесхозяйного имущества.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границах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поселения для муниципальных нужд</w:t>
            </w:r>
            <w:r w:rsidR="00D10B0B">
              <w:rPr>
                <w:rFonts w:ascii="Times New Roman" w:hAnsi="Times New Roman"/>
                <w:lang w:eastAsia="en-US"/>
              </w:rPr>
              <w:t>, муниципальный земельный контроль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</w:tr>
      <w:tr w:rsidR="00D416F3" w:rsidTr="00D416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F3" w:rsidRDefault="00D416F3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7. </w:t>
            </w:r>
            <w:r w:rsidR="00CB0E51">
              <w:rPr>
                <w:rFonts w:ascii="Times New Roman" w:hAnsi="Times New Roman"/>
                <w:lang w:eastAsia="en-US"/>
              </w:rPr>
              <w:t xml:space="preserve">В рамках реализации полномочия </w:t>
            </w:r>
            <w:r w:rsidR="0035000F">
              <w:rPr>
                <w:rFonts w:ascii="Times New Roman" w:hAnsi="Times New Roman"/>
                <w:lang w:eastAsia="en-US"/>
              </w:rPr>
              <w:t xml:space="preserve">«Организация размещения муниципальных заказов на поставки товаров, оказания услуг для муниципальных нужд выполняет </w:t>
            </w:r>
            <w:r w:rsidR="00EA57A9">
              <w:rPr>
                <w:rFonts w:ascii="Times New Roman" w:hAnsi="Times New Roman"/>
                <w:lang w:eastAsia="en-US"/>
              </w:rPr>
              <w:t xml:space="preserve">следующие </w:t>
            </w:r>
            <w:r w:rsidR="00EA57A9">
              <w:rPr>
                <w:rFonts w:ascii="Times New Roman" w:hAnsi="Times New Roman"/>
                <w:lang w:eastAsia="en-US"/>
              </w:rPr>
              <w:lastRenderedPageBreak/>
              <w:t>функции:</w:t>
            </w:r>
          </w:p>
          <w:p w:rsidR="00EA57A9" w:rsidRDefault="00EA57A9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разработка нормативных правовых актов в сфере формирования и размещения муниципального заказа;</w:t>
            </w:r>
          </w:p>
          <w:p w:rsidR="00EA57A9" w:rsidRDefault="00EA57A9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разработку и утверждение методических рекомендаций и типовых форм документов в сфере формирования и размещения муниципального заказа;</w:t>
            </w:r>
          </w:p>
          <w:p w:rsidR="00EA57A9" w:rsidRDefault="00EA57A9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консультирование муниципальных заказчиков по вопросам формирования и размещения муниципального заказа;</w:t>
            </w:r>
          </w:p>
          <w:p w:rsidR="00EA57A9" w:rsidRDefault="00EA57A9" w:rsidP="00CB0E51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организация обучения муниципальных служащих, специалистов, в обязанности которых входит проведение процедур размещения муниципального заказа;</w:t>
            </w:r>
          </w:p>
          <w:p w:rsidR="00EA57A9" w:rsidRDefault="00EA57A9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согласование конкурсной (аукционной) документации, представленной муниципальными заказчиками;</w:t>
            </w:r>
          </w:p>
          <w:p w:rsidR="00EA57A9" w:rsidRDefault="00EA57A9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предоставление конкурсной документации, документации об аукционе заинтересованным лицам;</w:t>
            </w:r>
          </w:p>
          <w:p w:rsidR="00EA57A9" w:rsidRDefault="00EA57A9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разъяснение положений конкурсной документации (документации об аукционе)</w:t>
            </w:r>
            <w:r w:rsidR="002F0CF7">
              <w:rPr>
                <w:rFonts w:ascii="Times New Roman" w:hAnsi="Times New Roman"/>
                <w:lang w:eastAsia="en-US"/>
              </w:rPr>
              <w:t>, размещение таких разъяснений на официальном сайте в сети Интернет для размещения информации о размещении заказов;</w:t>
            </w:r>
          </w:p>
          <w:p w:rsidR="002F0CF7" w:rsidRDefault="002F0CF7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прием и регистрацию заявок на участие в конкурсе, аукционе, котировочных заявок;</w:t>
            </w:r>
          </w:p>
          <w:p w:rsidR="002F0CF7" w:rsidRDefault="002F0CF7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проверку соответствия участников размещения заказа обязательным требованиям, установленным федеральны</w:t>
            </w:r>
            <w:r w:rsidR="008819FF">
              <w:rPr>
                <w:rFonts w:ascii="Times New Roman" w:hAnsi="Times New Roman"/>
                <w:lang w:eastAsia="en-US"/>
              </w:rPr>
              <w:t>м</w:t>
            </w:r>
            <w:r>
              <w:rPr>
                <w:rFonts w:ascii="Times New Roman" w:hAnsi="Times New Roman"/>
                <w:lang w:eastAsia="en-US"/>
              </w:rPr>
              <w:t xml:space="preserve"> законодательством </w:t>
            </w:r>
            <w:r w:rsidR="006B17B4">
              <w:rPr>
                <w:rFonts w:ascii="Times New Roman" w:hAnsi="Times New Roman"/>
                <w:lang w:eastAsia="en-US"/>
              </w:rPr>
              <w:t>о размещении заказов на поставки товаров, выполнение работ, оказание услуг для государственных и муниципальных нужд, при размещении заказа путем проведения торгов, запроса котировок цен;</w:t>
            </w:r>
          </w:p>
          <w:p w:rsidR="006B17B4" w:rsidRDefault="006B17B4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проведение процедур размещения муниципального заказа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на официальном сайте в сети Интернет для размещения информации о размещении заказов в порядке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в сроки, установленные федеральным законодательством о размещении заказов на поставки товаров, выполнение работ, оказание услуг для государственных и мун</w:t>
            </w:r>
            <w:r w:rsidR="00FA43A1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ципальных нужд;</w:t>
            </w:r>
          </w:p>
          <w:p w:rsidR="006B17B4" w:rsidRDefault="006B17B4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осуществляет </w:t>
            </w:r>
            <w:r w:rsidR="00FA43A1">
              <w:rPr>
                <w:rFonts w:ascii="Times New Roman" w:hAnsi="Times New Roman"/>
                <w:lang w:eastAsia="en-US"/>
              </w:rPr>
              <w:t>организационно-техническое и документационное обеспечение работы единой комиссии по размещению муниципального заказа;</w:t>
            </w:r>
          </w:p>
          <w:p w:rsidR="00FA43A1" w:rsidRDefault="00FA43A1" w:rsidP="00EA57A9">
            <w:pPr>
              <w:tabs>
                <w:tab w:val="left" w:pos="5730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хранение документации о размещении муниципального заказа.</w:t>
            </w:r>
          </w:p>
        </w:tc>
      </w:tr>
    </w:tbl>
    <w:p w:rsidR="00D416F3" w:rsidRDefault="00D416F3" w:rsidP="00D416F3">
      <w:pPr>
        <w:tabs>
          <w:tab w:val="left" w:pos="5730"/>
          <w:tab w:val="right" w:pos="9355"/>
        </w:tabs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D416F3" w:rsidRDefault="00D416F3" w:rsidP="00D416F3">
      <w:pPr>
        <w:jc w:val="both"/>
        <w:rPr>
          <w:rFonts w:ascii="Times New Roman" w:hAnsi="Times New Roman"/>
        </w:rPr>
      </w:pP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416F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3ED8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0CF7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00F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17B4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10E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446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9FF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AD6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0EA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9EC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39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0E51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B0B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6F3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7A9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545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3D8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3A1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F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10</cp:revision>
  <cp:lastPrinted>2013-11-21T12:32:00Z</cp:lastPrinted>
  <dcterms:created xsi:type="dcterms:W3CDTF">2013-11-20T07:14:00Z</dcterms:created>
  <dcterms:modified xsi:type="dcterms:W3CDTF">2013-11-28T07:27:00Z</dcterms:modified>
</cp:coreProperties>
</file>