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 мая 2011 года N 1486-ЗРК</w:t>
      </w:r>
      <w:r>
        <w:rPr>
          <w:rFonts w:ascii="Calibri" w:hAnsi="Calibri" w:cs="Calibri"/>
        </w:rPr>
        <w:br/>
      </w:r>
    </w:p>
    <w:p w:rsidR="003C3D2B" w:rsidRDefault="003C3D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КАРЕЛИЯ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отдельных положений Федерального закона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собраниях, митингах, демонстрациях, шествиях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пикетированиях</w:t>
      </w:r>
      <w:proofErr w:type="gramEnd"/>
      <w:r>
        <w:rPr>
          <w:rFonts w:ascii="Calibri" w:hAnsi="Calibri" w:cs="Calibri"/>
          <w:b/>
          <w:bCs/>
        </w:rPr>
        <w:t>"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Карелия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2011 года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Предмет регулирования и сфера действия настоящего Закона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июня 2004 года N 54-ФЗ "О собраниях, митингах, демонстрациях, шествиях и пикетированиях" (далее - Федеральный закон "О собраниях, митингах, демонстрациях, шествиях и пикетированиях") регулирует отдельные вопросы, касающиеся обеспечения условий проведения собраний, митингов, демонстраций, шествий и пикетирований на территории Республики Карелия.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Закона используются следующие основные термины: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объекты транспортной инфраструктуры - используемые для транспорта общего пользования автомобильные дороги, мосты, автовокзалы и автобусные станции, внутренние водные пути, порты, причалы, а также иные определенные законодательством Российской Федерации объекты транспортной инфраструктуры;</w:t>
      </w:r>
      <w:proofErr w:type="gramEnd"/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транспортные средства - используемые организатором и (или) участником публичного мероприятия транспортные средства при проведении публичного мероприятия;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транспорт общего пользования: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автомобильный транспорт и городской наземный электрический транспорт - автобусы, троллейбусы, легковые и грузовые автомобили, иные наземные транспортные средства (за исключением такси), осуществляющие регулярную перевозку грузов, багажа, пассажиров согласно установленным маршрутам движения;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внутренний водный транспорт - водные суда, осуществляющие регулярную перевозку грузов, багажа, пассажиров согласно установленным маршрутам движения.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 местам, в которых проведение публичного мероприятия запрещается согласно Федеральному </w:t>
      </w:r>
      <w:hyperlink r:id="rId7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"О собраниях, митингах, демонстрациях, шествиях и пикетированиях", относятся: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путепроводы, железнодорожные магистрали и полосы отвода железных дорог, нефт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>, газо- и продуктопроводов, высоковольтных линий электропередачи;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территории, непосредственно прилегающие к резиденциям Президента Российской Федерации, к зданиям, занимаемым судами, к территориям и зданиям учреждений, исполняющих наказание в виде лишения свободы;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пограничная зона, если отсутствует специальное разрешение уполномоченных на то </w:t>
      </w:r>
      <w:r>
        <w:rPr>
          <w:rFonts w:ascii="Calibri" w:hAnsi="Calibri" w:cs="Calibri"/>
        </w:rPr>
        <w:lastRenderedPageBreak/>
        <w:t>пограничных органов.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Статья 2. О порядке подачи уведомления о проведении публичного мероприятия на территории Республики Карелия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о проведении публичного мероприятия (за исключением собрания и пикетирования, проводимого одним участником) подается организатором публичного мероприятия в порядке, установленном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собраниях, митингах, демонстрациях, шествиях и пикетированиях":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администрацию городского округа, если место проведения публичного мероприятия находится на территории городского округа;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администрацию городского, сельского поселения, если место проведения публичного мероприятия находится на территории городского, сельского поселения.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2.1. Минимальное допустимое расстояние между лицами, осуществляющими пикетирование, проводимое одним участником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1.1 статьи 7</w:t>
        </w:r>
      </w:hyperlink>
      <w:r>
        <w:rPr>
          <w:rFonts w:ascii="Calibri" w:hAnsi="Calibri" w:cs="Calibri"/>
        </w:rPr>
        <w:t xml:space="preserve"> Федерального закона "О собраниях, митингах, демонстрациях, шествиях и пикетированиях" уведомление о пикетировании, осуществляемом одним участником, не требуется. Минимальное допустимое расстояние между лицами, осуществляющими указанное пикетирование, на территории Республики Карелия составляет 40 метров.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Статья 3. Полномочия органов исполнительной власти Республики Карелия и органов местного самоуправления в Республике Карелия по обеспечению прав граждан, транспортной безопасности и безопасности дорожного движения при организации и проведении публичных мероприятий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После получения поданного в порядке, предусмотренном </w:t>
      </w:r>
      <w:hyperlink w:anchor="Par35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Закона, уведомления о проведении публичного мероприятия на объекте транспортной инфраструктуры, имеющем проезжую часть, орган местного самоуправления в Республике Карелия, получивший такое уведомление, в целях определения возможности проведения публичного мероприятия в месте и (или) во время, указанные в уведомлении, и при указанных в нем условиях направляет копию уведомления руководителю уполномоченного органа, осуществляющего</w:t>
      </w:r>
      <w:proofErr w:type="gramEnd"/>
      <w:r>
        <w:rPr>
          <w:rFonts w:ascii="Calibri" w:hAnsi="Calibri" w:cs="Calibri"/>
        </w:rPr>
        <w:t xml:space="preserve"> специальные контрольные, надзорные и разрешительные функции в области обеспечения безопасности дорожного движения. Копия уведомления направляется не позднее 12 часов рабочего дня, следующего за днем получения уведомления.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Мнение уполномоченного органа, осуществляющего специальные контрольные, надзорные и разрешительные функции в области обеспечения безопасности дорожного движения, о возможности проведения публичного мероприятия учитывается при принятии решения о доведении до сведения организатора публичного мероприятия обоснованных предложений об изменении места и (или) времени проведения публичного мероприятия, а также предложения об устранении несоответствия условий проведения публичного мероприятия требованиям по обеспечению транспортной безопасности и безопасности</w:t>
      </w:r>
      <w:proofErr w:type="gramEnd"/>
      <w:r>
        <w:rPr>
          <w:rFonts w:ascii="Calibri" w:hAnsi="Calibri" w:cs="Calibri"/>
        </w:rPr>
        <w:t xml:space="preserve"> дорожного движения в месте проведения публичного мероприятия.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Если в уведомлении о проведении публичного мероприятия местом его проведения указывается проезжая часть объекта транспортной инфраструктуры, к которому непосредственно прилегает тротуар, сквер, иная территория общего пользования, орган местного самоуправления, указанный в </w:t>
      </w:r>
      <w:hyperlink w:anchor="Par4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в целях обеспечения движения транспортных средств вправе предложить организатору публичного мероприятия провести его на прилегающей территории.</w:t>
      </w:r>
      <w:proofErr w:type="gramEnd"/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пределах своей компетенции при проведении публичного мероприятия органы </w:t>
      </w:r>
      <w:r>
        <w:rPr>
          <w:rFonts w:ascii="Calibri" w:hAnsi="Calibri" w:cs="Calibri"/>
        </w:rPr>
        <w:lastRenderedPageBreak/>
        <w:t>исполнительной власти Республики Карелия и органы местного самоуправления в Республике Карелия в целях обеспечения прав граждан обязаны: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обеспечивать проведение публичного мероприятия в соответствии с требованиями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собраниях, митингах, демонстрациях, шествиях и пикетированиях", а также настоящего Закона;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учитывать требования по обеспечению транспортной безопасности и безопасности дорожного движения, предусмотренные федеральными законами и иными нормативными правовыми актами;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обеспечивать регулярные перевозки пассажиров, багажа, грузов в соответствии с ранее установленными расписаниями и маршрутами; в случае изменения расписаний и маршрутов в связи с проведением публичного мероприятия эти изменения доводить до сведения населения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2 дня до дня проведения публичного мероприятия;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 необходимости принимать дополнительные меры по обеспечению безопасности участников публичного мероприятия и участников дорожного движения, сохранности багажа, грузов.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Если публичное мероприятие проводится на территории, непосредственно прилегающей к объекту транспортной инфраструктуры, имеющему проезжую часть, органы местного самоуправления в Республике Карелия в пределах своей компетенции обеспечивают проведение этого публичного мероприятия исключительно на указанной территории.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Статья 3.1. Порядок использования специально отведенных мест, нормы их предельной заполняемости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- специально отведенные места) определяются Правительством Республики Карелия на основании решений органов местного самоуправления в Республике Карелия.</w:t>
      </w:r>
      <w:proofErr w:type="gramEnd"/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Республике Карелия устанавливаются следующие нормы предельной заполняемости специально отведенных мест: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открытой территории - не более одного человека на один квадратный метр;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помещениях, оборудованных стационарными зрительскими местами, - в соответствии с количеством установленных стационарных зрительских мест;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помещениях, не оборудованных стационарными зрительскими местами, - не более одного человека на один квадратный метр.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если численность лиц, участвующих в публичном мероприятии, проводимом в специально отведенном месте, не превышает 150 человек, уведомление о проведении такого публичного мероприятия не требуется.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органом местного самоуправления в Республике Карелия исходя из времени получения соответствующего уведомления.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4. Требования к определению нормы предельной заполняемости территории (помещения) в месте проведения публичного мероприятия (за исключением специально отведенных мест)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Норма предельной заполняемости территории (помещения) в месте проведения публичного мероприятия (за исключением специально отведенных мест) устанавливается </w:t>
      </w:r>
      <w:r>
        <w:rPr>
          <w:rFonts w:ascii="Calibri" w:hAnsi="Calibri" w:cs="Calibri"/>
        </w:rPr>
        <w:lastRenderedPageBreak/>
        <w:t xml:space="preserve">органом местного самоуправления, указанным в </w:t>
      </w:r>
      <w:hyperlink w:anchor="Par49" w:history="1">
        <w:r>
          <w:rPr>
            <w:rFonts w:ascii="Calibri" w:hAnsi="Calibri" w:cs="Calibri"/>
            <w:color w:val="0000FF"/>
          </w:rPr>
          <w:t>части 1 статьи 3</w:t>
        </w:r>
      </w:hyperlink>
      <w:r>
        <w:rPr>
          <w:rFonts w:ascii="Calibri" w:hAnsi="Calibri" w:cs="Calibri"/>
        </w:rPr>
        <w:t xml:space="preserve"> настоящего Закона. Информация об установленной норме предельной заполняемости территории (помещения) в месте проведения публичного мероприятия доводится до сведения организатора публичного мероприятия в течение трех дней со дня получения уведомления о проведении публичного мероприятия.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Расчет нормы предельной заполняемости объекта транспортной инфраструктуры, имеющего в месте проведения публичного мероприятия несколько проезжих частей (за исключением специально отведенных мест), осуществляется таким образом, чтобы не менее половины проезжих частей могла использоваться для движения транспорта, не используемого в публичном мероприятии, а при необходимости и для движения граждан, не являющихся участниками публичного мероприятия.</w:t>
      </w:r>
      <w:proofErr w:type="gramEnd"/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08.02.2013 N 1685-ЗРК)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проведении публичного мероприятия с использованием транспортных средств орган местного самоуправления в Республике Карелия устанавливает предельное количество транспортных средств, которые могут осуществлять движение в составе одной организованной транспортной колонны.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Статья 5. Требования к использованию транспортных средств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Движение транспортных средств должно осуществляться в соответствии с правилами дорожного движения в составе организованной транспортной колонны.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проведения публичного мероприятия в месте, определенном в соответствии с законодательством зоной чрезвычайной ситуации, использование транспортных средств до ликвидации последствий чрезвычайной ситуации не допускается.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Статья 6. Вступление в силу настоящего Закона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со дня его официального опубликования.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 дня вступления в силу настоящего Закона признать утратившим силу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Карелия от 26 июля 2005 года N 893-ЗРК "О порядке подачи уведомления о проведении публичного мероприятия на территории Республики Карелия" (Собрание законодательства Республики Карелия, 2005, N 7, ст. 635).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Карелия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А.В.НЕЛИДОВ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Петрозаводск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мая 2011 года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1486-ЗРК</w:t>
      </w: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3D2B" w:rsidRDefault="003C3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3D2B" w:rsidRDefault="003C3D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D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3C3D2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D2B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87D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4FA887306F70F33AF6B435E27888D974EC972B10AD74EC931AC714CD284E5DE3029A42B569724wBW8G" TargetMode="External"/><Relationship Id="rId13" Type="http://schemas.openxmlformats.org/officeDocument/2006/relationships/hyperlink" Target="consultantplus://offline/ref=CDA4FA887306F70F33AF6B404C4BDF8092469776B40DDD109D6EF72C1BDB8EB2997F70E66F5B9622BF0500w0W0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A4FA887306F70F33AF6B435E27888D974EC972B10AD74EC931AC714CD284E5DE3029A42B56972AwBWCG" TargetMode="External"/><Relationship Id="rId12" Type="http://schemas.openxmlformats.org/officeDocument/2006/relationships/hyperlink" Target="consultantplus://offline/ref=CDA4FA887306F70F33AF6B404C4BDF8092469776B40DDD109D6EF72C1BDB8EB2997F70E66F5B9622BF0503w0W0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A4FA887306F70F33AF6B404C4BDF8092469776B60CD81C926EF72C1BDB8EB2w9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4FA887306F70F33AF6B404C4BDF8092469776B40DDD109D6EF72C1BDB8EB2997F70E66F5B9622BF0502w0WDG" TargetMode="External"/><Relationship Id="rId11" Type="http://schemas.openxmlformats.org/officeDocument/2006/relationships/hyperlink" Target="consultantplus://offline/ref=CDA4FA887306F70F33AF6B435E27888D974EC972B10AD74EC931AC714CD284E5DE3029A42B569720wBW7G" TargetMode="External"/><Relationship Id="rId5" Type="http://schemas.openxmlformats.org/officeDocument/2006/relationships/hyperlink" Target="consultantplus://offline/ref=CDA4FA887306F70F33AF6B435E27888D974EC972B10AD74EC931AC714CD284E5DE3029A42B569720wBW7G" TargetMode="External"/><Relationship Id="rId15" Type="http://schemas.openxmlformats.org/officeDocument/2006/relationships/hyperlink" Target="consultantplus://offline/ref=CDA4FA887306F70F33AF6B404C4BDF8092469776B40DDD109D6EF72C1BDB8EB2997F70E66F5B9622BF0500w0W2G" TargetMode="External"/><Relationship Id="rId10" Type="http://schemas.openxmlformats.org/officeDocument/2006/relationships/hyperlink" Target="consultantplus://offline/ref=CDA4FA887306F70F33AF6B435E27888D974EC972B10AD74EC931AC714CD284E5DE3029A42B569624wBWBG" TargetMode="External"/><Relationship Id="rId4" Type="http://schemas.openxmlformats.org/officeDocument/2006/relationships/hyperlink" Target="consultantplus://offline/ref=CDA4FA887306F70F33AF6B404C4BDF8092469776B40DDD109D6EF72C1BDB8EB2997F70E66F5B9622BF0502w0WCG" TargetMode="External"/><Relationship Id="rId9" Type="http://schemas.openxmlformats.org/officeDocument/2006/relationships/hyperlink" Target="consultantplus://offline/ref=CDA4FA887306F70F33AF6B404C4BDF8092469776B40DDD109D6EF72C1BDB8EB2997F70E66F5B9622BF0503w0W5G" TargetMode="External"/><Relationship Id="rId14" Type="http://schemas.openxmlformats.org/officeDocument/2006/relationships/hyperlink" Target="consultantplus://offline/ref=CDA4FA887306F70F33AF6B404C4BDF8092469776B40DDD109D6EF72C1BDB8EB2997F70E66F5B9622BF0500w0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1968</Words>
  <Characters>11224</Characters>
  <Application>Microsoft Office Word</Application>
  <DocSecurity>0</DocSecurity>
  <Lines>93</Lines>
  <Paragraphs>26</Paragraphs>
  <ScaleCrop>false</ScaleCrop>
  <Company>Microsoft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2013-10-11T06:22:00Z</dcterms:created>
  <dcterms:modified xsi:type="dcterms:W3CDTF">2013-10-11T06:24:00Z</dcterms:modified>
</cp:coreProperties>
</file>