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РЕСПУБЛИКИ КАРЕЛИЯ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января 2013 г. N 17-П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разработки и принятия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административных регламентов осуществления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контроля органами местного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самоуправления муниципальных образований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Республике Карелия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пунктом 2 части 2 статьи 6</w:t>
        </w:r>
      </w:hyperlink>
      <w:r>
        <w:rPr>
          <w:rFonts w:ascii="Calibri" w:hAnsi="Calibri" w:cs="Calibri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Республики Карелия постановляет: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в Республике Карелия (далее - Порядок).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Рекомендовать органам местного самоуправления муниципальных образований в Республике Карелия: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привести административные регламенты осуществления муниципального контроля, принятые до вступления настоящего постановления в силу, в соответствие с положениями </w:t>
      </w:r>
      <w:hyperlink w:anchor="Par30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>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размещение сведений о функциях по осуществлению муниципального контроля, административных регламентов осуществления муниципального контроля в информационных системах "Реестр муниципальных услуг Республики Карелия", "Портал государственных и муниципальных услуг Республики Карелия".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Республики Карелия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А.П.ХУДИЛАЙНЕН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Утвержден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Республики Карелия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января 2013 года N 17-П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ПОРЯДОК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разработки и принятия административных регламентов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осуществления муниципального контроля органами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местного самоуправления муниципальных образований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Республике Карелия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6"/>
      <w:bookmarkEnd w:id="3"/>
      <w:r>
        <w:rPr>
          <w:rFonts w:ascii="Calibri" w:hAnsi="Calibri" w:cs="Calibri"/>
        </w:rPr>
        <w:t>I. Общие положения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требования к разработке и принятию органами местного самоуправления муниципальных образований в Республике Карелия (далее - органы местного самоуправления) административных регламентов осуществления муниципального контроля (далее - административные регламенты).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Административным регламентом является муниципальный нормативный правовой акт, </w:t>
      </w:r>
      <w:r>
        <w:rPr>
          <w:rFonts w:ascii="Calibri" w:hAnsi="Calibri" w:cs="Calibri"/>
        </w:rPr>
        <w:lastRenderedPageBreak/>
        <w:t>который устанавливает: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и последовательность административных процедур (действий) органа местного самоуправления при осуществлении муниципального контроля;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взаимодействия между структурными подразделениями органа местного самоуправления, его должностными лицами, взаимодействия органа местного самоуправления с физическими и юридическими лицами, органами государственной власти и организациями при осуществлении муниципального контроля.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Административный регламент разрабатывается органом местного самоуправления, к сфере деятельности которого относится осуществление муниципального контроля (далее - разработчик проекта), в соответствии с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Республики Карелия, муниципальными нормативными правовыми актами.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разработке административного регламента орган местного самоуправления предусматривает оптимизацию (повышение качества) осуществления муниципального контроля, в том числе: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упорядочение административных процедур (действий);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устранение избыточных и дублирующих административных процедур (действий);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сокращение срока осуществления муниципального контроля, а также срока выполнения отдельных административных процедур (действий) в рамках осуществления муниципального контроля. Орган местного самоуправления, осуществляющий подготовку административного регламента, может устанавливать сокращенные сроки осуществления муниципального контроля, а также сроки выполнения административных процедур (действий) в рамках осуществления муниципального контроля по отношению к соответствующим срокам, установленным действующим законодательством;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ответственность должностных лиц органа местного самоуправления за несоблюдение ими требований административного регламента при выполнении административных процедур (действий);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совершенствование нормативно-правового регулирования порядка осуществления муниципального контроля;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осуществление отдельных административных процедур (действий) в электронной форме.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Административный регламент утверждается органом местного самоуправления в порядке, установленном </w:t>
      </w:r>
      <w:hyperlink r:id="rId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Проект административного регламента подлежит независимой экспертизе и экспертизе, проводимой уполномоченным органом местного самоуправления, если иное не установлено муниципальными нормативными правовыми актами.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Проект административного регламента подлежит размещению в информационно-телекоммуникационной сети "Интернет" (далее - сеть Интернет) на официальном сайте органа местного самоуправления, осуществляющего муниципальный контроль.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отсутствия официального сайта органа местного самоуправления проект административного регламента подлежит размещению в сети Интернет на официальном сайте муниципального образования, а в случае отсутствия официального сайта муниципального образования - на Официальном интернет-портале Республики Карелия.</w:t>
      </w:r>
      <w:proofErr w:type="gramEnd"/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Разработчик проекта административного регламента готовит и представляет на экспертизу в уполномоченный орган местного самоуправления вместе с проектом административного регламента пояснительную записку, в которой приводится информация об основных предполагаемых улучшениях осуществления муниципального контроля в случае принятия административного регламента, сведения об учете рекомендаций независимой экспертизы и предложений заинтересованных организаций и граждан.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процессе разработки проекта административного регламента выявляется возможность оптимизации (повышения качества) осуществления муниципального контроля при условии соответствующих изменений муниципальных нормативных правовых актов, проект административного регламента направляется на экспертизу с приложением проектов указанных актов.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8. Заключение на проект административного регламента, в том числе на проект, предусматривающий внесение изменений в административный регламент, представляется уполномоченным органом местного самоуправления разработчику проекта административного регламента в срок не более 30 рабочих дней со дня его получения.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Разработчик проекта обеспечивает учет замечаний и предложений, содержащихся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(при их наличии).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9"/>
      <w:bookmarkEnd w:id="4"/>
      <w:r>
        <w:rPr>
          <w:rFonts w:ascii="Calibri" w:hAnsi="Calibri" w:cs="Calibri"/>
        </w:rPr>
        <w:t>II. Требования к административным регламентам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Наименование административного регламента определяется органом местного самоуправления, ответственным за его разработку, в соответствии с положениями нормативного правового акта, которым предусмотрено осуществление муниципального контроля.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Административный регламент должен включать в себя следующие разделы: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общие положения;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требования к порядку осуществления муниципального контроля;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порядок и формы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осуществлением муниципального контроля;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досудебный (внесудебный) порядок обжалования решений и действий (бездействия) органа, осуществляющего муниципальный контроль, а также его должностных лиц.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Раздел, касающийся общих положений, состоит из следующих подразделов: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вид муниципального контроля;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наименование органа местного самоуправления, осуществляющего муниципальный контроль. </w:t>
      </w:r>
      <w:proofErr w:type="gramStart"/>
      <w:r>
        <w:rPr>
          <w:rFonts w:ascii="Calibri" w:hAnsi="Calibri" w:cs="Calibri"/>
        </w:rPr>
        <w:t>Если к организации и осуществлению муниципального контроля привлекаются иные территориальные федеральные органы исполнительной власти и органы государственных внебюджетных фондов, органы исполнительной власти Республики Карелия и органы местного самоуправления, а также организации в случаях, предусмотренных законодательством Российской Федерации, то указываются все органы исполнительной власти и органы государственных внебюджетных фондов, органы местного самоуправления и организации, участие которых необходимо при осуществлении муниципального контроля</w:t>
      </w:r>
      <w:proofErr w:type="gramEnd"/>
      <w:r>
        <w:rPr>
          <w:rFonts w:ascii="Calibri" w:hAnsi="Calibri" w:cs="Calibri"/>
        </w:rPr>
        <w:t>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перечень нормативных правовых актов, регулирующих осуществление муниципального контроля, с указанием их реквизитов;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предмет муниципального контроля;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права и обязанности должностных лиц при осуществлении муниципального контроля;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права и обязанности лиц, в отношении которых осуществляются мероприятия по муниципальному контролю;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описание результата осуществления муниципального контроля.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Раздел, касающийся требований к порядку осуществления муниципального контроля, состоит из следующих подразделов: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порядок информирования об осуществлении муниципального контроля;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информация об основаниях и порядке взимания платы;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срок исполнения мероприятий по осуществлению муниципального контроля.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подразделе, касающемся порядка информирования об осуществлении муниципального контроля, указываются следующие сведения: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1"/>
      <w:bookmarkEnd w:id="5"/>
      <w:r>
        <w:rPr>
          <w:rFonts w:ascii="Calibri" w:hAnsi="Calibri" w:cs="Calibri"/>
        </w:rPr>
        <w:t>а) информация о месте нахождения и графике работы органа местного самоуправления, осуществляющего муниципальный контроль, его структурных подразделений; способы получения информации о месте нахождения и графике работы органа местного самоуправления;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справочные телефоны органа местного самоуправления, осуществляющего муниципальный контроль, его структурных подразделений и организаций, участвующих в осуществлении муниципального контроля, в том числе номер их телефона-автоинформатора (при наличии);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адрес официального сайта органа местного самоуправления в сети Интернет, содержащего информацию о порядке осуществления муниципального контроля, адреса его </w:t>
      </w:r>
      <w:r>
        <w:rPr>
          <w:rFonts w:ascii="Calibri" w:hAnsi="Calibri" w:cs="Calibri"/>
        </w:rPr>
        <w:lastRenderedPageBreak/>
        <w:t>электронной почты;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порядок получения информации заинтересованными лицами по вопросам осуществления муниципального контроля, сведений о ходе осуществления муниципального контроля, в том числе с использованием федеральной государственной информационной системы "Единый портал государственных и муниципальных услуг (функций)", информационной системы "Портал государственных услуг Республики Карелия";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д) порядок, форма и место размещения указанной в </w:t>
      </w:r>
      <w:hyperlink w:anchor="Par81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 информации, в том числе на стендах в месте нахождения органа местного самоуправления, его структурных подразделений, осуществляющих муниципальный контроль, а также на официальном сайте органа местного самоуправления в сети Интернет, в федеральной государственной информационной системе "Единый портал государственных и муниципальных услуг (функций)", в информационной системе "Портал государственных услуг Республики</w:t>
      </w:r>
      <w:proofErr w:type="gramEnd"/>
      <w:r>
        <w:rPr>
          <w:rFonts w:ascii="Calibri" w:hAnsi="Calibri" w:cs="Calibri"/>
        </w:rPr>
        <w:t xml:space="preserve"> Карелия".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proofErr w:type="gramStart"/>
      <w:r>
        <w:rPr>
          <w:rFonts w:ascii="Calibri" w:hAnsi="Calibri" w:cs="Calibri"/>
        </w:rPr>
        <w:t>В подразделе, касающемся сведений о размере платы за услуги организации (организаций), участвующей (участвующих) в проведении мероприятий по муниципальному контролю, взимаемой с лица, в отношении которого проводятся мероприятия по контролю, указывается информация об основаниях и порядке взимания платы либо об отсутствии такой платы (подраздел включается в случае, если в проведении мероприятий по контролю участвуют иные организации).</w:t>
      </w:r>
      <w:proofErr w:type="gramEnd"/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В подразделе, касающемся срока исполнения мероприятий по осуществлению муниципального контроля, указывается общий срок исполнения мероприятий по осуществлению муниципального контроля.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муниципального контроля, имеющих конечный результат и выделяемых в рамках осуществления муниципального контроля.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начале указанного раздела приводится исчерпывающий перечень административных процедур, содержащихся в данном разделе.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Блок-схема исполнения административных процедур (действий) приводится в приложении к административному регламенту.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Описание каждой административной процедуры содержит следующие обязательные элементы: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основания для начала административной процедуры;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муниципального контроля, содержат указание на конкретную должность, она указывается в тексте административного регламента;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условия, порядок и срок приостановления осуществления муниципального контроля в случае, если возможность приостановления предусмотрена законодательством Российской Федерации;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критерии принятия решений;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Раздел, касающийся порядка и формы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осуществлением муниципального контроля, состоит из следующих подразделов: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порядок осуществления текущего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и исполнением </w:t>
      </w:r>
      <w:r>
        <w:rPr>
          <w:rFonts w:ascii="Calibri" w:hAnsi="Calibri" w:cs="Calibri"/>
        </w:rPr>
        <w:lastRenderedPageBreak/>
        <w:t>должностными лицами органа местного самоуправления, осуществляющего муниципальный контроль, положений административного регламента и иных нормативных правовых актов, устанавливающих требования к осуществлению муниципального контроля, а также за принятием ими решений;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полнотой и качеством осуществления муниципального контроля;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ответственность должностных лиц органа местного самоуправления, осуществляющего муниципальный контроль, за решения и действия (бездействие), принимаемые (осуществляемые) ими в ходе осуществления муниципального контроля;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положения, характеризующие требования к порядку и формам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осуществлением муниципального контроля, в том числе со стороны граждан, их объединений и организаций.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В разделе, касающемся досудебного (внесудебного) порядка обжалования решений и действий (бездействия) органа местного самоуправления, осуществляющего муниципальный контроль, а также его должностных лиц, указываются: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осуществления муниципального контроля;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предмет досудебного (внесудебного) обжалования;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основания для начала процедуры досудебного (внесудебного) обжалования;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орган местного самоуправления и должностные лица, которым может быть направлена жалоба заявителя в досудебном (внесудебном) порядке;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сроки рассмотрения жалобы;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14"/>
      <w:bookmarkEnd w:id="6"/>
      <w:r>
        <w:rPr>
          <w:rFonts w:ascii="Calibri" w:hAnsi="Calibri" w:cs="Calibri"/>
        </w:rPr>
        <w:t>III. Организация независимой экспертизы проектов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административных регламентов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Проекты административных регламентов подлежат независимой экспертизе.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 местного самоуправления, являющегося разработчиком административного регламента.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Срок, отведенный для проведения независимой экспертизы, указывается при размещении проекта административного регламента в сети Интернет. Указанный срок не может быть менее одного месяца со дня размещения проекта административного регламента в сети Интернет.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независимой экспертизы составляется заключение, которое направляется в орган местного самоуправления, являющийся разработчиком административного регламента, который обязан рассмотреть поступившее заключение независимой экспертизы и принять решение по ее результатам.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Непоступление заключения независимой экспертизы в орган местного самоуправления,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 </w:t>
      </w:r>
      <w:r>
        <w:rPr>
          <w:rFonts w:ascii="Calibri" w:hAnsi="Calibri" w:cs="Calibri"/>
        </w:rPr>
        <w:lastRenderedPageBreak/>
        <w:t>уполномоченным органом местного самоуправления и последующего утверждения административного регламента.</w:t>
      </w: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0EB" w:rsidRDefault="00990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0EB" w:rsidRDefault="009900E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F1D9B" w:rsidRDefault="00CF1D9B"/>
    <w:sectPr w:rsidR="00CF1D9B" w:rsidSect="0075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grammar="clean"/>
  <w:defaultTabStop w:val="708"/>
  <w:characterSpacingControl w:val="doNotCompress"/>
  <w:compat/>
  <w:rsids>
    <w:rsidRoot w:val="009900EB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57FF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041"/>
    <w:rsid w:val="00985B76"/>
    <w:rsid w:val="009869A8"/>
    <w:rsid w:val="00987F38"/>
    <w:rsid w:val="009900EB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379"/>
    <w:rsid w:val="00D703BC"/>
    <w:rsid w:val="00D708CF"/>
    <w:rsid w:val="00D70B59"/>
    <w:rsid w:val="00D7127D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D37F0DDA5464266422A9EA4EF44BAC44434BCC00F0D24B33D48D30DB14Z2G" TargetMode="External"/><Relationship Id="rId4" Type="http://schemas.openxmlformats.org/officeDocument/2006/relationships/hyperlink" Target="consultantplus://offline/ref=04D37F0DDA5464266422A9EA4EF44BAC44444AC10EF5D24B33D48D30DB42E9D6910609EB17Z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2549</Words>
  <Characters>14533</Characters>
  <Application>Microsoft Office Word</Application>
  <DocSecurity>0</DocSecurity>
  <Lines>121</Lines>
  <Paragraphs>34</Paragraphs>
  <ScaleCrop>false</ScaleCrop>
  <Company>Microsoft</Company>
  <LinksUpToDate>false</LinksUpToDate>
  <CharactersWithSpaces>17048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</cp:revision>
  <dcterms:created xsi:type="dcterms:W3CDTF">2013-10-11T06:25:00Z</dcterms:created>
  <dcterms:modified xsi:type="dcterms:W3CDTF">2013-10-11T06:30:00Z</dcterms:modified>
</cp:coreProperties>
</file>